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12" w:rsidRDefault="00215B12" w:rsidP="00215B12">
      <w:pPr>
        <w:jc w:val="center"/>
        <w:rPr>
          <w:b/>
          <w:sz w:val="52"/>
        </w:rPr>
      </w:pPr>
      <w:r w:rsidRPr="00215B12">
        <w:rPr>
          <w:b/>
          <w:sz w:val="52"/>
        </w:rPr>
        <w:t>Investment Report</w:t>
      </w:r>
    </w:p>
    <w:p w:rsidR="00FE36D1" w:rsidRDefault="009E0FA4" w:rsidP="00FE36D1">
      <w:pPr>
        <w:spacing w:after="35"/>
        <w:ind w:left="-5" w:right="142"/>
      </w:pPr>
      <w:r>
        <w:t>This</w:t>
      </w:r>
      <w:r w:rsidR="00FE36D1">
        <w:t xml:space="preserve"> investment report comprise of five companies stock data</w:t>
      </w:r>
      <w:r w:rsidR="00FE36D1" w:rsidRPr="00FE36D1">
        <w:t xml:space="preserve"> </w:t>
      </w:r>
      <w:r w:rsidR="00FE36D1">
        <w:t>(Burberry, Easyjet, Glaxosmithkline, Morrison, and Unilever) starting from 1</w:t>
      </w:r>
      <w:r w:rsidR="00FE36D1">
        <w:rPr>
          <w:vertAlign w:val="superscript"/>
        </w:rPr>
        <w:t>st</w:t>
      </w:r>
      <w:r w:rsidR="00FE36D1">
        <w:t xml:space="preserve"> January 2011 – 1</w:t>
      </w:r>
      <w:r w:rsidR="00FE36D1">
        <w:rPr>
          <w:vertAlign w:val="superscript"/>
        </w:rPr>
        <w:t>st</w:t>
      </w:r>
      <w:r>
        <w:t xml:space="preserve"> Jan 2019. For this share prices</w:t>
      </w:r>
      <w:r w:rsidR="00FE36D1">
        <w:t xml:space="preserve"> have</w:t>
      </w:r>
      <w:r>
        <w:t xml:space="preserve"> been downloaded</w:t>
      </w:r>
      <w:r w:rsidR="00FE36D1">
        <w:t xml:space="preserve"> in monthly frequency to calculate monthly return.</w:t>
      </w:r>
    </w:p>
    <w:p w:rsidR="00215B12" w:rsidRDefault="00215B12" w:rsidP="00943EA2">
      <w:pPr>
        <w:spacing w:after="35"/>
        <w:ind w:left="-5" w:right="142"/>
      </w:pPr>
      <w:r>
        <w:t xml:space="preserve"> </w:t>
      </w:r>
      <w:bookmarkStart w:id="0" w:name="_GoBack"/>
      <w:bookmarkEnd w:id="0"/>
      <w:r w:rsidR="009E0FA4">
        <w:t>This report focus</w:t>
      </w:r>
      <w:r>
        <w:t xml:space="preserve"> </w:t>
      </w:r>
      <w:r w:rsidR="009E0FA4">
        <w:t>o</w:t>
      </w:r>
      <w:r>
        <w:t>n in</w:t>
      </w:r>
      <w:r w:rsidR="00F70A6B">
        <w:rPr>
          <w:rStyle w:val="EndnoteReference"/>
        </w:rPr>
        <w:endnoteReference w:id="2"/>
      </w:r>
      <w:r>
        <w:t>vestment analysis according to following elements.</w:t>
      </w:r>
    </w:p>
    <w:p w:rsidR="00215B12" w:rsidRDefault="009E0FA4" w:rsidP="00215B12">
      <w:pPr>
        <w:spacing w:after="35"/>
        <w:ind w:left="-5" w:right="142"/>
      </w:pPr>
      <w:r>
        <w:t xml:space="preserve">Firstly </w:t>
      </w:r>
      <w:r w:rsidR="00215B12">
        <w:t xml:space="preserve">see the monthly return of each company stock </w:t>
      </w:r>
      <w:r w:rsidR="00B013AC">
        <w:t>and market return.</w:t>
      </w:r>
    </w:p>
    <w:tbl>
      <w:tblPr>
        <w:tblW w:w="6120" w:type="dxa"/>
        <w:tblInd w:w="93" w:type="dxa"/>
        <w:tblLook w:val="04A0"/>
      </w:tblPr>
      <w:tblGrid>
        <w:gridCol w:w="889"/>
        <w:gridCol w:w="1025"/>
        <w:gridCol w:w="998"/>
        <w:gridCol w:w="996"/>
        <w:gridCol w:w="998"/>
        <w:gridCol w:w="1608"/>
        <w:gridCol w:w="1351"/>
      </w:tblGrid>
      <w:tr w:rsidR="00B013AC" w:rsidRPr="00B013AC" w:rsidTr="00FF334C">
        <w:trPr>
          <w:trHeight w:val="366"/>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b/>
                <w:color w:val="000000"/>
              </w:rPr>
            </w:pPr>
            <w:r w:rsidRPr="00B013AC">
              <w:rPr>
                <w:rFonts w:ascii="Calibri" w:eastAsia="Times New Roman" w:hAnsi="Calibri" w:cs="Times New Roman"/>
                <w:b/>
                <w:color w:val="000000"/>
              </w:rPr>
              <w:t>Month </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b/>
                <w:bCs/>
                <w:color w:val="000000"/>
              </w:rPr>
            </w:pPr>
            <w:r w:rsidRPr="00B013AC">
              <w:rPr>
                <w:rFonts w:ascii="Calibri" w:eastAsia="Times New Roman" w:hAnsi="Calibri" w:cs="Times New Roman"/>
                <w:b/>
                <w:bCs/>
                <w:color w:val="000000"/>
              </w:rPr>
              <w:t>Burberry</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b/>
                <w:bCs/>
                <w:color w:val="000000"/>
              </w:rPr>
            </w:pPr>
            <w:r w:rsidRPr="00B013AC">
              <w:rPr>
                <w:rFonts w:ascii="Calibri" w:eastAsia="Times New Roman" w:hAnsi="Calibri" w:cs="Times New Roman"/>
                <w:b/>
                <w:bCs/>
                <w:color w:val="000000"/>
              </w:rPr>
              <w:t>Monthly Return</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b/>
                <w:bCs/>
                <w:color w:val="000000"/>
              </w:rPr>
            </w:pPr>
            <w:r w:rsidRPr="00B013AC">
              <w:rPr>
                <w:rFonts w:ascii="Calibri" w:eastAsia="Times New Roman" w:hAnsi="Calibri" w:cs="Times New Roman"/>
                <w:b/>
                <w:bCs/>
                <w:color w:val="000000"/>
              </w:rPr>
              <w:t>Easy Jet</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b/>
                <w:bCs/>
                <w:color w:val="000000"/>
              </w:rPr>
            </w:pPr>
            <w:r w:rsidRPr="00B013AC">
              <w:rPr>
                <w:rFonts w:ascii="Calibri" w:eastAsia="Times New Roman" w:hAnsi="Calibri" w:cs="Times New Roman"/>
                <w:b/>
                <w:bCs/>
                <w:color w:val="000000"/>
              </w:rPr>
              <w:t>Monthly Return</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b/>
                <w:bCs/>
                <w:color w:val="000000"/>
              </w:rPr>
            </w:pPr>
            <w:r w:rsidRPr="00B013AC">
              <w:rPr>
                <w:rFonts w:ascii="Calibri" w:eastAsia="Times New Roman" w:hAnsi="Calibri" w:cs="Times New Roman"/>
                <w:b/>
                <w:bCs/>
                <w:color w:val="000000"/>
              </w:rPr>
              <w:t>Glaxomithkline</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b/>
                <w:bCs/>
                <w:color w:val="000000"/>
              </w:rPr>
            </w:pPr>
            <w:r w:rsidRPr="00B013AC">
              <w:rPr>
                <w:rFonts w:ascii="Calibri" w:eastAsia="Times New Roman" w:hAnsi="Calibri" w:cs="Times New Roman"/>
                <w:b/>
                <w:bCs/>
                <w:color w:val="000000"/>
              </w:rPr>
              <w:t>Monthly Return</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Jan-11</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878.13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   </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413.45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   </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688.95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   </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Feb-11</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980.33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11.64%</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390.00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-5.67%</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721.00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4.65%</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Mar-11</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959.89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-2.09%</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371.89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-4.64%</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737.88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2.34%</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Apr-11</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1,058.82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10.31%</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379.64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2.08%</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809.84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9.75%</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May-11</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1,078.44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1.85%</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396.00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4.31%</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818.84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1.11%</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Jun-11</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1,185.55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9.93%</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391.75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-1.07%</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837.71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2.30%</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Jul-11</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1,221.53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3.03%</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400.36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2.20%</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856.55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2.25%</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Aug-11</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1,137.43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-6.88%</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374.62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-6.43%</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822.95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-3.92%</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Sep-11</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969.75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-14.74%</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375.16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0.14%</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847.05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2.93%</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Oct-11</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1,107.70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14.23%</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388.36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3.52%</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889.63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5.03%</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Nov-11</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1,049.05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-5.29%</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413.45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6.46%</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891.85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0.25%</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Dec-11</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984.77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-6.13%</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428.51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3.64%</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946.74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6.15%</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Jan-12</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1,121.81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13.92%</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486.98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13.64%</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907.17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-4.18%</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Feb-12</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1,180.32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5.22%</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499.53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2.58%</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892.37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-1.63%</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Mar-12</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1,251.38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6.02%</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485.80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-2.75%</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911.78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2.18%</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Apr-12</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1,241.34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-0.80%</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495.90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2.08%</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930.39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2.04%</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May-12</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1,142.71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-7.95%</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500.50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0.93%</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938.88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0.91%</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Jun-12</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1,107.60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-3.07%</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531.50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6.19%</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956.17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1.84%</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lastRenderedPageBreak/>
              <w:t>Jul-12</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1,048.25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-5.36%</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561.00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5.55%</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970.37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1.49%</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Aug-12</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1,146.51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9.37%</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531.00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-5.35%</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941.63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-2.96%</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Sep-12</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848.23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-26.02%</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580.50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9.32%</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954.05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1.32%</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Oct-12</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988.05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16.48%</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625.00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7.67%</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926.65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-2.87%</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Nov-12</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1,090.58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10.38%</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715.50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14.48%</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891.89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-3.75%</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Dec-12</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1,038.89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-4.74%</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765.50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6.99%</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904.23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1.38%</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Jan-13</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1,157.24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11.39%</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931.00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21.62%</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979.07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8.28%</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Feb-13</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1,173.44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1.40%</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997.00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7.09%</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986.18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0.73%</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Mar-13</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1,133.36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-3.42%</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1,080.00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8.32%</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1,057.72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7.25%</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Apr-13</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1,139.33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0.53%</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1,117.00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3.43%</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1,141.59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7.93%</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May-13</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1,239.11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8.76%</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1,266.00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13.34%</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1,178.03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3.19%</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Jun-13</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1,152.12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-7.02%</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1,296.00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2.37%</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1,145.48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-2.76%</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Jul-13</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1,304.77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13.25%</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1,412.00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8.95%</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1,170.50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2.18%</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Aug-13</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1,328.03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1.78%</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1,233.00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-12.68%</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1,143.74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-2.29%</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Sep-13</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1,414.61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6.52%</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1,278.00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3.65%</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1,094.20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-4.33%</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Oct-13</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1,328.90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-6.06%</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1,309.00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2.43%</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1,154.62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5.52%</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Nov-13</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1,321.97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-0.52%</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1,424.00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8.79%</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1,137.06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-1.52%</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Dec-13</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1,312.45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-0.72%</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1,536.00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7.87%</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1,145.43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0.74%</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Jan-14</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1,261.15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-3.91%</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1,644.00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7.03%</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1,111.67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-2.95%</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Feb-14</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1,342.15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6.42%</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1,721.00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4.68%</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1,188.08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6.87%</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Mar-14</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1,214.99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-9.47%</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1,715.00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-0.35%</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1,146.82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-3.47%</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Apr-14</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1,293.38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6.45%</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1,637.00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-4.55%</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1,176.00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2.54%</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May-14</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1,335.19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3.23%</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1,530.00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-6.54%</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1,153.66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-1.90%</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Jun-14</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w:t>
            </w:r>
            <w:r w:rsidRPr="00B013AC">
              <w:rPr>
                <w:rFonts w:ascii="Calibri" w:eastAsia="Times New Roman" w:hAnsi="Calibri" w:cs="Times New Roman"/>
                <w:color w:val="000000"/>
              </w:rPr>
              <w:lastRenderedPageBreak/>
              <w:t xml:space="preserve">1,291.64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lastRenderedPageBreak/>
              <w:t>-3.26%</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w:t>
            </w:r>
            <w:r w:rsidRPr="00B013AC">
              <w:rPr>
                <w:rFonts w:ascii="Calibri" w:eastAsia="Times New Roman" w:hAnsi="Calibri" w:cs="Times New Roman"/>
                <w:color w:val="000000"/>
              </w:rPr>
              <w:lastRenderedPageBreak/>
              <w:t xml:space="preserve">1,365.00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lastRenderedPageBreak/>
              <w:t>-10.78%</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w:t>
            </w:r>
            <w:r w:rsidRPr="00B013AC">
              <w:rPr>
                <w:rFonts w:ascii="Calibri" w:eastAsia="Times New Roman" w:hAnsi="Calibri" w:cs="Times New Roman"/>
                <w:color w:val="000000"/>
              </w:rPr>
              <w:lastRenderedPageBreak/>
              <w:t xml:space="preserve">1,140.23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lastRenderedPageBreak/>
              <w:t>-1.16%</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lastRenderedPageBreak/>
              <w:t>Jul-14</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1,231.54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-4.65%</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1,295.00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-5.13%</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1,047.28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-8.15%</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Aug-14</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1,257.36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2.10%</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1,335.00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3.09%</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1,074.98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2.64%</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Sep-14</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1,337.00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6.33%</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1,423.00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6.59%</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1,043.87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-2.89%</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Oct-14</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1,354.70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1.32%</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1,500.00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5.41%</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1,047.19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0.32%</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Nov-14</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1,459.99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7.77%</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1,653.00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10.20%</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1,097.06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4.76%</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Dec-14</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1,447.60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-0.85%</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1,671.00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1.09%</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1,030.16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-6.10%</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Jan-15</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1,529.89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5.68%</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1,862.00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11.43%</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1,098.29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6.61%</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Feb-15</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1,656.43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8.27%</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1,732.00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-6.98%</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1,154.07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5.08%</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Mar-15</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1,533.43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-7.43%</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1,882.00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8.66%</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1,174.81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1.80%</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Apr-15</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1,543.17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0.64%</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1,813.00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-3.67%</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1,150.87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-2.04%</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May-15</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1,499.81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-2.81%</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1,609.00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-11.25%</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1,104.52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-4.03%</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Jun-15</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1,390.09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-7.32%</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1,546.00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-3.92%</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1,018.31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-7.81%</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Jul-15</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1,423.71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2.42%</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1,644.00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6.34%</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1,074.90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5.56%</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Aug-15</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1,268.85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-10.88%</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1,683.00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2.37%</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1,032.17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-3.98%</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Sep-15</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1,230.18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-3.05%</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1,777.00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5.59%</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988.03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-4.28%</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Oct-15</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1,194.21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-2.92%</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1,750.00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-1.52%</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1,096.52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10.98%</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Nov-15</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1,119.57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-6.25%</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1,653.00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-5.54%</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1,057.88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-3.52%</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Dec-15</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1,074.61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-4.02%</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1,740.00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5.26%</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1,086.57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2.71%</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Jan-16</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1,083.74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0.85%</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1,548.00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-11.03%</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1,138.80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4.81%</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Feb-16</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1,197.10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10.46%</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1,494.00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-3.49%</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1,107.54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-2.74%</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Mar-16</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1,237.91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3.41%</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1,519.00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1.67%</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1,135.78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2.55%</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Apr-16</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1,078.30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-12.89%</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1,473.00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-3.03%</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1,173.59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3.33%</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May-16</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974.01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-9.67%</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1,533.00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4.07%</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1,162.33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-0.96%</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lastRenderedPageBreak/>
              <w:t>Jun-16</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1,052.00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8.01%</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1,086.00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-29.16%</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1,307.47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12.49%</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Jul-16</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1,197.10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13.79%</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1,041.00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-4.14%</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1,375.51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5.20%</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Aug-16</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1,210.34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1.11%</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1,105.00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6.15%</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1,335.58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-2.90%</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Sep-16</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1,279.95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5.75%</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1,007.00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-8.87%</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1,353.99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1.38%</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Oct-16</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1,369.06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6.96%</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937.00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-6.95%</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1,333.80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-1.49%</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Nov-16</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1,326.36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-3.12%</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990.00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5.66%</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1,232.44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-7.60%</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Dec-16</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1,341.21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1.12%</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1,005.00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1.52%</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1,302.65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5.70%</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Jan-17</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1,533.15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14.31%</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950.00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-5.47%</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1,274.29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-2.18%</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Feb-17</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1,613.55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5.24%</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951.00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0.11%</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1,374.37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7.85%</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Mar-17</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1,611.68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-0.12%</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1,026.00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7.89%</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1,403.48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2.12%</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Apr-17</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1,508.84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-6.38%</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1,168.00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13.84%</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1,310.87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-6.60%</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May-17</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1,696.75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12.45%</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1,414.00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21.06%</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1,440.69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9.90%</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Jun-17</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1,552.78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-8.49%</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1,359.00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-3.89%</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1,399.55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-2.86%</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Jul-17</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1,599.52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3.01%</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1,236.00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-9.05%</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1,296.00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-7.40%</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Aug-17</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1,709.52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6.88%</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1,196.00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-3.24%</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1,312.26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1.25%</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Sep-17</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1,674.32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-2.06%</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1,217.00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1.76%</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1,290.00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-1.70%</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Oct-17</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1,809.41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8.07%</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1,339.00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10.02%</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1,176.47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-8.80%</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Nov-17</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1,632.47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-9.78%</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1,406.00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5.00%</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1,108.87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-5.75%</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Dec-17</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1,704.77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4.43%</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1,464.00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4.13%</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1,162.35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4.82%</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Jan-18</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1,511.59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-11.33%</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1,660.00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13.39%</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1,160.50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-0.16%</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Feb-18</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1,468.03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-2.88%</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1,679.00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1.14%</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1,148.90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-1.00%</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Mar-18</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1,623.59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10.60%</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1,604.50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-4.44%</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1,246.84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8.52%</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Apr-18</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1,745.65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7.52%</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1,590.00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-0.90%</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1,307.12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4.83%</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May-</w:t>
            </w:r>
            <w:r w:rsidRPr="00B013AC">
              <w:rPr>
                <w:rFonts w:ascii="Calibri" w:eastAsia="Times New Roman" w:hAnsi="Calibri" w:cs="Times New Roman"/>
                <w:color w:val="000000"/>
              </w:rPr>
              <w:lastRenderedPageBreak/>
              <w:t>18</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lastRenderedPageBreak/>
              <w:t xml:space="preserve">                 </w:t>
            </w:r>
            <w:r w:rsidRPr="00B013AC">
              <w:rPr>
                <w:rFonts w:ascii="Calibri" w:eastAsia="Times New Roman" w:hAnsi="Calibri" w:cs="Times New Roman"/>
                <w:color w:val="000000"/>
              </w:rPr>
              <w:lastRenderedPageBreak/>
              <w:t xml:space="preserve">1,980.67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lastRenderedPageBreak/>
              <w:t>13.46%</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w:t>
            </w:r>
            <w:r w:rsidRPr="00B013AC">
              <w:rPr>
                <w:rFonts w:ascii="Calibri" w:eastAsia="Times New Roman" w:hAnsi="Calibri" w:cs="Times New Roman"/>
                <w:color w:val="000000"/>
              </w:rPr>
              <w:lastRenderedPageBreak/>
              <w:t xml:space="preserve">1,709.00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lastRenderedPageBreak/>
              <w:t>7.48%</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w:t>
            </w:r>
            <w:r w:rsidRPr="00B013AC">
              <w:rPr>
                <w:rFonts w:ascii="Calibri" w:eastAsia="Times New Roman" w:hAnsi="Calibri" w:cs="Times New Roman"/>
                <w:color w:val="000000"/>
              </w:rPr>
              <w:lastRenderedPageBreak/>
              <w:t xml:space="preserve">1,363.12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lastRenderedPageBreak/>
              <w:t>4.28%</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lastRenderedPageBreak/>
              <w:t>Jun-18</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2,067.78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4.40%</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1,673.00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-2.11%</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1,386.12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1.69%</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Jul-18</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2,045.95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-1.06%</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1,619.00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-3.23%</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1,433.05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3.39%</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Aug-18</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2,171.21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6.12%</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1,525.00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-5.81%</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1,413.84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-1.34%</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Sep-18</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1,956.61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-9.88%</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1,314.00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-13.84%</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1,409.06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-0.34%</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Oct-18</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1,758.52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-10.12%</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1,200.00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-8.68%</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1,385.59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-1.67%</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Nov-18</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1,725.02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-1.91%</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1,112.50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-7.29%</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1,486.81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7.31%</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Dec-18</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1,685.21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-2.31%</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1,105.00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-0.67%</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1,384.20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-6.90%</w:t>
            </w:r>
          </w:p>
        </w:tc>
      </w:tr>
      <w:tr w:rsidR="00B013AC" w:rsidRPr="00B013AC" w:rsidTr="00FF334C">
        <w:trPr>
          <w:trHeight w:val="366"/>
        </w:trPr>
        <w:tc>
          <w:tcPr>
            <w:tcW w:w="651"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color w:val="000000"/>
              </w:rPr>
            </w:pPr>
            <w:r w:rsidRPr="00B013AC">
              <w:rPr>
                <w:rFonts w:ascii="Calibri" w:eastAsia="Times New Roman" w:hAnsi="Calibri" w:cs="Times New Roman"/>
                <w:color w:val="000000"/>
              </w:rPr>
              <w:t>Jan-19</w:t>
            </w:r>
          </w:p>
        </w:tc>
        <w:tc>
          <w:tcPr>
            <w:tcW w:w="750"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1,760.48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4.47%</w:t>
            </w:r>
          </w:p>
        </w:tc>
        <w:tc>
          <w:tcPr>
            <w:tcW w:w="729"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699.60 </w:t>
            </w:r>
          </w:p>
        </w:tc>
        <w:tc>
          <w:tcPr>
            <w:tcW w:w="73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-36.69%</w:t>
            </w:r>
          </w:p>
        </w:tc>
        <w:tc>
          <w:tcPr>
            <w:tcW w:w="1177"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1,371.20 </w:t>
            </w:r>
          </w:p>
        </w:tc>
        <w:tc>
          <w:tcPr>
            <w:tcW w:w="1351"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-0.94%</w:t>
            </w:r>
          </w:p>
        </w:tc>
      </w:tr>
    </w:tbl>
    <w:p w:rsidR="00215B12" w:rsidRDefault="00215B12" w:rsidP="00215B12">
      <w:pPr>
        <w:spacing w:after="35"/>
        <w:ind w:left="-5" w:right="142"/>
      </w:pPr>
    </w:p>
    <w:tbl>
      <w:tblPr>
        <w:tblW w:w="5993" w:type="dxa"/>
        <w:tblInd w:w="93" w:type="dxa"/>
        <w:tblLook w:val="04A0"/>
      </w:tblPr>
      <w:tblGrid>
        <w:gridCol w:w="1062"/>
        <w:gridCol w:w="998"/>
        <w:gridCol w:w="996"/>
        <w:gridCol w:w="998"/>
        <w:gridCol w:w="996"/>
        <w:gridCol w:w="998"/>
      </w:tblGrid>
      <w:tr w:rsidR="00B013AC" w:rsidRPr="00B013AC" w:rsidTr="00FF334C">
        <w:trPr>
          <w:trHeight w:val="274"/>
        </w:trPr>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b/>
                <w:bCs/>
                <w:color w:val="000000"/>
              </w:rPr>
            </w:pPr>
            <w:r w:rsidRPr="00B013AC">
              <w:rPr>
                <w:rFonts w:ascii="Calibri" w:eastAsia="Times New Roman" w:hAnsi="Calibri" w:cs="Times New Roman"/>
                <w:b/>
                <w:bCs/>
                <w:color w:val="000000"/>
              </w:rPr>
              <w:t>Morrison</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b/>
                <w:bCs/>
                <w:color w:val="000000"/>
              </w:rPr>
            </w:pPr>
            <w:r w:rsidRPr="00B013AC">
              <w:rPr>
                <w:rFonts w:ascii="Calibri" w:eastAsia="Times New Roman" w:hAnsi="Calibri" w:cs="Times New Roman"/>
                <w:b/>
                <w:bCs/>
                <w:color w:val="000000"/>
              </w:rPr>
              <w:t>Monthly Return</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b/>
                <w:bCs/>
                <w:color w:val="000000"/>
              </w:rPr>
            </w:pPr>
            <w:r w:rsidRPr="00B013AC">
              <w:rPr>
                <w:rFonts w:ascii="Calibri" w:eastAsia="Times New Roman" w:hAnsi="Calibri" w:cs="Times New Roman"/>
                <w:b/>
                <w:bCs/>
                <w:color w:val="000000"/>
              </w:rPr>
              <w:t>Unilever</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b/>
                <w:bCs/>
                <w:color w:val="000000"/>
              </w:rPr>
            </w:pPr>
            <w:r w:rsidRPr="00B013AC">
              <w:rPr>
                <w:rFonts w:ascii="Calibri" w:eastAsia="Times New Roman" w:hAnsi="Calibri" w:cs="Times New Roman"/>
                <w:b/>
                <w:bCs/>
                <w:color w:val="000000"/>
              </w:rPr>
              <w:t>Monthly Return</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b/>
                <w:bCs/>
                <w:color w:val="000000"/>
              </w:rPr>
            </w:pPr>
            <w:r w:rsidRPr="00B013AC">
              <w:rPr>
                <w:rFonts w:ascii="Calibri" w:eastAsia="Times New Roman" w:hAnsi="Calibri" w:cs="Times New Roman"/>
                <w:b/>
                <w:bCs/>
                <w:color w:val="000000"/>
              </w:rPr>
              <w:t>Market</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center"/>
              <w:rPr>
                <w:rFonts w:ascii="Calibri" w:eastAsia="Times New Roman" w:hAnsi="Calibri" w:cs="Times New Roman"/>
                <w:b/>
                <w:bCs/>
                <w:color w:val="000000"/>
              </w:rPr>
            </w:pPr>
            <w:r w:rsidRPr="00B013AC">
              <w:rPr>
                <w:rFonts w:ascii="Calibri" w:eastAsia="Times New Roman" w:hAnsi="Calibri" w:cs="Times New Roman"/>
                <w:b/>
                <w:bCs/>
                <w:color w:val="000000"/>
              </w:rPr>
              <w:t>Monthly Return</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182.15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1,322.40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1,286.12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   </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189.20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3.87%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1,328.23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0.44%</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1,327.22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3.20%</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188.65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-0.29%</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1,397.02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5.18%</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1,325.83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-0.10%</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201.50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6.81%</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1,427.90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2.21%</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1,363.61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2.85%</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207.51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2.98%</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1,449.22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1.49%</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1,345.20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-1.35%</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209.18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0.80%</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1,489.83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2.80%</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1,320.64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-1.83%</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204.40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-2.29%</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1,446.75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-2.89%</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1,292.28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-2.15%</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203.07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-0.65%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1,532.90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5.95%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1,218.89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-5.68%</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204.12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0.52%</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1,516.37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-1.08%</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1,131.42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-7.18%</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214.68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5.17%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1,565.14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3.22%</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1,253.30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10.77%</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228.74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6.55%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1,603.41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2.45%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1,246.96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-0.51%</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231.73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1.31%</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1,637.87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2.15%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1,257.60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0.85%</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203.17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-12.32%</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1,549.28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-5.41%</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1,312.41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4.36%</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lastRenderedPageBreak/>
              <w:t xml:space="preserve">                     206.01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1.40%</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1,537.92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-0.73%</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1,365.68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4.06%</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211.69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2.76%</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1,577.15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2.55%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1,408.47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3.13%</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199.33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-5.84%</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1,606.96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1.89%</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1,397.91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-0.75%</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196.21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-1.57%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1,559.58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-2.95%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1,310.33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-6.27%</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194.31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-0.97%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1,653.98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6.05%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1,362.16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3.96%</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202.49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4.21%</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1,767.38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6.86%</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1,379.32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1.26%</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204.46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0.97%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1,746.55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-1.18%</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1,406.58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1.98%</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208.26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1.86%</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1,751.68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0.29%</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1,440.67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2.42%</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197.96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-4.95%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1,797.58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2.62%</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1,412.16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-1.98%</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198.62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0.33%</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1,869.14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3.98%</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1,416.18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0.28%</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194.34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-2.15%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1,855.95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-0.71%</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1,426.19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0.71%</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185.47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-4.56%</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2,013.62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8.50%</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1,498.11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5.04%</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191.83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3.43%</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2,061.47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2.38%</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1,514.68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1.11%</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204.09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6.39%</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2,201.12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6.77%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1,569.19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3.60%</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215.84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5.76%</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2,202.70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0.07%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1,597.57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1.81%</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202.32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-6.26%</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2,194.01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-0.39%</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1,630.74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2.08%</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199.12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-1.58%</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2,122.03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-3.28%</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1,606.28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-1.50%</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219.88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10.43%</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2,127.61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0.26%</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1,685.73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4.95%</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220.72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0.38%</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1,960.21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-7.87%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1,632.97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-3.13%</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212.96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-3.52%</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1,962.00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0.09%</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1,681.55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2.97%</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214.18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0.57%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2,030.35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3.48%</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1,756.54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4.46%</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204.74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-4.41%</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1,985.32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-2.22%</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1,805.81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2.80%</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201.27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-1.69%</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2,013.88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1.44%</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1,848.36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2.36%</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w:t>
            </w:r>
            <w:r w:rsidRPr="00B013AC">
              <w:rPr>
                <w:rFonts w:ascii="Calibri" w:eastAsia="Times New Roman" w:hAnsi="Calibri" w:cs="Times New Roman"/>
                <w:color w:val="000000"/>
              </w:rPr>
              <w:lastRenderedPageBreak/>
              <w:t xml:space="preserve">185.00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lastRenderedPageBreak/>
              <w:t>-8.08%</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w:t>
            </w:r>
            <w:r w:rsidRPr="00B013AC">
              <w:rPr>
                <w:rFonts w:ascii="Calibri" w:eastAsia="Times New Roman" w:hAnsi="Calibri" w:cs="Times New Roman"/>
                <w:color w:val="000000"/>
              </w:rPr>
              <w:lastRenderedPageBreak/>
              <w:t xml:space="preserve">1,897.85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lastRenderedPageBreak/>
              <w:t>-5.76%</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w:t>
            </w:r>
            <w:r w:rsidRPr="00B013AC">
              <w:rPr>
                <w:rFonts w:ascii="Calibri" w:eastAsia="Times New Roman" w:hAnsi="Calibri" w:cs="Times New Roman"/>
                <w:color w:val="000000"/>
              </w:rPr>
              <w:lastRenderedPageBreak/>
              <w:t xml:space="preserve">1,782.59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lastRenderedPageBreak/>
              <w:t>-3.56%</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lastRenderedPageBreak/>
              <w:t xml:space="preserve">                     181.45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-1.92%</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1,980.62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4.36%</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1,859.45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4.31%</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164.26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-9.47%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2,098.01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5.93%</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1,872.34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0.69%</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154.93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-5.68%</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2,166.00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3.24%</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1,883.95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0.62%</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155.54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0.39%</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2,195.49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1.36%</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1,923.57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2.10%</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148.15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-4.75%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2,191.51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-0.18%</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1,960.23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1.91%</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136.19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-8.07%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2,124.54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-3.06%</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1,930.67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-1.51%</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143.38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5.28%</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2,198.12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3.46%</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2,003.37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3.77%</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135.95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-5.18%</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2,155.90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-1.92%</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1,972.29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-1.55%</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125.05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-8.02%</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2,096.69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-2.75%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2,018.05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2.32%</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147.73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18.14%</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2,256.82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7.64%</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2,067.56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2.45%</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152.45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3.20%</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2,211.58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-2.00%</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2,058.90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-0.42%</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148.89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-2.34%</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2,465.73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11.49%</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1,994.99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-3.10%</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161.96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8.78%</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2,411.87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-2.18%</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2,104.50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5.49%</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160.14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-1.12%</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2,386.97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-1.03%</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2,067.89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-1.74%</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154.60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-3.46%</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2,430.22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1.81%</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2,085.51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0.85%</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141.52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-8.46%</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2,466.03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1.47%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2,107.39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1.05%</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157.64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11.39%</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2,331.93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-5.44%</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2,063.11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-2.10%</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159.13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0.95%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2,483.12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6.48%</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2,103.84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1.97%</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146.92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-7.67%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2,240.53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-9.77%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1,972.18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-6.26%</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144.83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-1.42%</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2,310.81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3.14%</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1,920.03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-2.64%</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146.92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1.44%</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2,488.90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7.71%</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2,079.36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8.30%</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134.18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-8.67%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2,456.89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-1.29%</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2,080.41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0.05%</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130.40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-2.82%</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2,537.08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3.26%</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2,043.94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-1.75%</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lastRenderedPageBreak/>
              <w:t xml:space="preserve">                     153.54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17.75%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2,674.49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5.42%</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1,940.24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-5.07%</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175.09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14.04%</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2,680.56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0.23%</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1,932.23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-0.41%</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174.83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-0.15%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2,753.99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2.74%</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2,059.74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6.60%</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168.14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-3.83%</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2,668.37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-3.11%</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2,065.30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0.27%</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174.39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3.72%</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2,770.93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3.84%</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2,096.95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1.53%</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167.99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-3.67%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3,152.30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13.76%</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2,098.86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0.09%</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166.56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-0.85%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3,112.23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-1.27%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2,173.60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3.56%</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176.60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6.03%</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3,108.27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-0.13%</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2,170.95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-0.12%</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195.33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10.61%</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3,243.88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4.36%</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2,168.27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-0.12%</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204.51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4.70%</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3,033.96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-6.47%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2,126.15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-1.94%</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196.38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-3.98%</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2,860.84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-5.71%</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2,198.81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3.42%</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208.30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6.07%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2,947.22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3.02%</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2,238.83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1.82%</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213.18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2.34%</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2,889.04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-1.97%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2,278.87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1.79%</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219.05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2.75%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3,418.51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18.33%</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2,363.64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3.72%</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216.70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-1.07%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3,555.82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4.02%</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2,362.72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-0.04%</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216.61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-0.04%</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3,585.15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0.82%</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2,384.20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0.91%</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222.30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2.63%</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3,909.64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9.05%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2,411.80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1.16%</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221.25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-0.47%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3,778.68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-3.35%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2,423.41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0.48%</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220.52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-0.33%</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3,930.10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4.01%</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2,470.30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1.93%</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225.66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2.33%</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4,109.71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4.57%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2,471.65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0.05%</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214.74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-4.84%</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3,957.09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-3.71%</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2,519.36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1.93%</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207.12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-3.55%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3,911.74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-1.15%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2,575.26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2.22%</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199.82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-3.52%</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3,815.08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-2.47%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2,584.84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0.37%</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w:t>
            </w:r>
            <w:r w:rsidRPr="00B013AC">
              <w:rPr>
                <w:rFonts w:ascii="Calibri" w:eastAsia="Times New Roman" w:hAnsi="Calibri" w:cs="Times New Roman"/>
                <w:color w:val="000000"/>
              </w:rPr>
              <w:lastRenderedPageBreak/>
              <w:t xml:space="preserve">203.15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lastRenderedPageBreak/>
              <w:t>1.67%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w:t>
            </w:r>
            <w:r w:rsidRPr="00B013AC">
              <w:rPr>
                <w:rFonts w:ascii="Calibri" w:eastAsia="Times New Roman" w:hAnsi="Calibri" w:cs="Times New Roman"/>
                <w:color w:val="000000"/>
              </w:rPr>
              <w:lastRenderedPageBreak/>
              <w:t xml:space="preserve">3,808.50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lastRenderedPageBreak/>
              <w:t>-0.17%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w:t>
            </w:r>
            <w:r w:rsidRPr="00B013AC">
              <w:rPr>
                <w:rFonts w:ascii="Calibri" w:eastAsia="Times New Roman" w:hAnsi="Calibri" w:cs="Times New Roman"/>
                <w:color w:val="000000"/>
              </w:rPr>
              <w:lastRenderedPageBreak/>
              <w:t xml:space="preserve">2,673.61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lastRenderedPageBreak/>
              <w:t>3.43%</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lastRenderedPageBreak/>
              <w:t xml:space="preserve">                     205.09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0.95%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3,692.64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-3.04%</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2,823.81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5.62%</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208.51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1.67%</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3,446.62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-6.66%</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2,713.83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-3.89%</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197.24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-5.41%</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3,682.20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6.84%</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2,640.87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-2.69%</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224.58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13.86%</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3,795.77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3.08%</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2,648.05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0.27%</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227.08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1.11%</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3,860.00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1.69%</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2,705.27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2.16%</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236.52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4.16%</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3,935.23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1.95%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2,718.37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0.48%</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245.25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3.69%</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4,088.24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3.89%</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2,816.29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3.60%</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247.08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0.75%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4,122.98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0.85%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2,901.52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3.03%</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243.47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-1.46%</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3,989.22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-3.24%</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2,913.98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0.43%</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234.66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-3.62%</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3,923.46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-1.65%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2,711.74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-6.94%</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224.73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-4.23%</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4,015.24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2.34%</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2,760.17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1.79%</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201.70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-10.25%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3,919.58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-2.38%</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2,506.85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-9.18%</w:t>
            </w:r>
          </w:p>
        </w:tc>
      </w:tr>
      <w:tr w:rsidR="00B013AC" w:rsidRPr="00B013AC" w:rsidTr="00FF334C">
        <w:trPr>
          <w:trHeight w:val="274"/>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221.56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9.85%</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3,801.28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-3.02%</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rPr>
                <w:rFonts w:ascii="Calibri" w:eastAsia="Times New Roman" w:hAnsi="Calibri" w:cs="Times New Roman"/>
                <w:color w:val="000000"/>
              </w:rPr>
            </w:pPr>
            <w:r w:rsidRPr="00B013AC">
              <w:rPr>
                <w:rFonts w:ascii="Calibri" w:eastAsia="Times New Roman" w:hAnsi="Calibri" w:cs="Times New Roman"/>
                <w:color w:val="000000"/>
              </w:rPr>
              <w:t xml:space="preserve">                 2,700.00 </w:t>
            </w:r>
          </w:p>
        </w:tc>
        <w:tc>
          <w:tcPr>
            <w:tcW w:w="996" w:type="dxa"/>
            <w:tcBorders>
              <w:top w:val="nil"/>
              <w:left w:val="nil"/>
              <w:bottom w:val="single" w:sz="4" w:space="0" w:color="auto"/>
              <w:right w:val="single" w:sz="4" w:space="0" w:color="auto"/>
            </w:tcBorders>
            <w:shd w:val="clear" w:color="auto" w:fill="auto"/>
            <w:noWrap/>
            <w:vAlign w:val="bottom"/>
            <w:hideMark/>
          </w:tcPr>
          <w:p w:rsidR="00B013AC" w:rsidRPr="00B013AC" w:rsidRDefault="00B013AC" w:rsidP="00B013AC">
            <w:pPr>
              <w:spacing w:after="0" w:line="240" w:lineRule="auto"/>
              <w:jc w:val="right"/>
              <w:rPr>
                <w:rFonts w:ascii="Calibri" w:eastAsia="Times New Roman" w:hAnsi="Calibri" w:cs="Times New Roman"/>
                <w:color w:val="000000"/>
              </w:rPr>
            </w:pPr>
            <w:r w:rsidRPr="00B013AC">
              <w:rPr>
                <w:rFonts w:ascii="Calibri" w:eastAsia="Times New Roman" w:hAnsi="Calibri" w:cs="Times New Roman"/>
                <w:color w:val="000000"/>
              </w:rPr>
              <w:t>7.70%</w:t>
            </w:r>
          </w:p>
        </w:tc>
      </w:tr>
    </w:tbl>
    <w:p w:rsidR="00215B12" w:rsidRDefault="00215B12" w:rsidP="00215B12">
      <w:pPr>
        <w:spacing w:after="35"/>
        <w:ind w:left="-5" w:right="142"/>
      </w:pPr>
    </w:p>
    <w:p w:rsidR="00A56FE2" w:rsidRDefault="00B013AC" w:rsidP="00215B12">
      <w:pPr>
        <w:spacing w:after="35"/>
        <w:ind w:left="-5" w:right="142"/>
      </w:pPr>
      <w:r>
        <w:t xml:space="preserve">From that analysis it is difficult to compare and understand in first eye view that which company return is better than other on monthly basis as the results are changing frequently. So now see the average </w:t>
      </w:r>
      <w:r w:rsidR="00A56FE2">
        <w:t xml:space="preserve">monthly </w:t>
      </w:r>
      <w:r>
        <w:t>return</w:t>
      </w:r>
      <w:r w:rsidR="00A56FE2">
        <w:t xml:space="preserve"> and risk for these stocks to have a clear picture. </w:t>
      </w:r>
    </w:p>
    <w:p w:rsidR="00A56FE2" w:rsidRDefault="00A56FE2" w:rsidP="00215B12">
      <w:pPr>
        <w:spacing w:after="35"/>
        <w:ind w:left="-5" w:right="142"/>
        <w:rPr>
          <w:b/>
        </w:rPr>
      </w:pPr>
      <w:r w:rsidRPr="00A56FE2">
        <w:rPr>
          <w:b/>
        </w:rPr>
        <w:t>Average Monthly Return</w:t>
      </w:r>
      <w:r>
        <w:rPr>
          <w:b/>
        </w:rPr>
        <w:t>:</w:t>
      </w:r>
    </w:p>
    <w:tbl>
      <w:tblPr>
        <w:tblW w:w="5400" w:type="dxa"/>
        <w:tblInd w:w="93" w:type="dxa"/>
        <w:tblLook w:val="04A0"/>
      </w:tblPr>
      <w:tblGrid>
        <w:gridCol w:w="1025"/>
        <w:gridCol w:w="960"/>
        <w:gridCol w:w="1608"/>
        <w:gridCol w:w="1062"/>
        <w:gridCol w:w="990"/>
      </w:tblGrid>
      <w:tr w:rsidR="00A56FE2" w:rsidRPr="00A56FE2" w:rsidTr="00A56FE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FE2" w:rsidRPr="00A56FE2" w:rsidRDefault="00A56FE2" w:rsidP="00A56FE2">
            <w:pPr>
              <w:spacing w:after="0" w:line="240" w:lineRule="auto"/>
              <w:jc w:val="center"/>
              <w:rPr>
                <w:rFonts w:ascii="Calibri" w:eastAsia="Times New Roman" w:hAnsi="Calibri" w:cs="Times New Roman"/>
                <w:b/>
                <w:bCs/>
                <w:color w:val="000000"/>
              </w:rPr>
            </w:pPr>
            <w:r w:rsidRPr="00A56FE2">
              <w:rPr>
                <w:rFonts w:ascii="Calibri" w:eastAsia="Times New Roman" w:hAnsi="Calibri" w:cs="Times New Roman"/>
                <w:b/>
                <w:bCs/>
                <w:color w:val="000000"/>
              </w:rPr>
              <w:t>Burberry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56FE2" w:rsidRPr="00A56FE2" w:rsidRDefault="00A56FE2" w:rsidP="00A56FE2">
            <w:pPr>
              <w:spacing w:after="0" w:line="240" w:lineRule="auto"/>
              <w:jc w:val="center"/>
              <w:rPr>
                <w:rFonts w:ascii="Calibri" w:eastAsia="Times New Roman" w:hAnsi="Calibri" w:cs="Times New Roman"/>
                <w:b/>
                <w:bCs/>
                <w:color w:val="000000"/>
              </w:rPr>
            </w:pPr>
            <w:r w:rsidRPr="00A56FE2">
              <w:rPr>
                <w:rFonts w:ascii="Calibri" w:eastAsia="Times New Roman" w:hAnsi="Calibri" w:cs="Times New Roman"/>
                <w:b/>
                <w:bCs/>
                <w:color w:val="000000"/>
              </w:rPr>
              <w:t>Easy Jet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56FE2" w:rsidRPr="00A56FE2" w:rsidRDefault="00A56FE2" w:rsidP="00A56FE2">
            <w:pPr>
              <w:spacing w:after="0" w:line="240" w:lineRule="auto"/>
              <w:jc w:val="center"/>
              <w:rPr>
                <w:rFonts w:ascii="Calibri" w:eastAsia="Times New Roman" w:hAnsi="Calibri" w:cs="Times New Roman"/>
                <w:b/>
                <w:bCs/>
                <w:color w:val="000000"/>
              </w:rPr>
            </w:pPr>
            <w:r w:rsidRPr="00A56FE2">
              <w:rPr>
                <w:rFonts w:ascii="Calibri" w:eastAsia="Times New Roman" w:hAnsi="Calibri" w:cs="Times New Roman"/>
                <w:b/>
                <w:bCs/>
                <w:color w:val="000000"/>
              </w:rPr>
              <w:t>Glaxomithkline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56FE2" w:rsidRPr="00A56FE2" w:rsidRDefault="00A56FE2" w:rsidP="00A56FE2">
            <w:pPr>
              <w:spacing w:after="0" w:line="240" w:lineRule="auto"/>
              <w:jc w:val="center"/>
              <w:rPr>
                <w:rFonts w:ascii="Calibri" w:eastAsia="Times New Roman" w:hAnsi="Calibri" w:cs="Times New Roman"/>
                <w:b/>
                <w:bCs/>
                <w:color w:val="000000"/>
              </w:rPr>
            </w:pPr>
            <w:r w:rsidRPr="00A56FE2">
              <w:rPr>
                <w:rFonts w:ascii="Calibri" w:eastAsia="Times New Roman" w:hAnsi="Calibri" w:cs="Times New Roman"/>
                <w:b/>
                <w:bCs/>
                <w:color w:val="000000"/>
              </w:rPr>
              <w:t>Morrison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56FE2" w:rsidRPr="00A56FE2" w:rsidRDefault="00A56FE2" w:rsidP="00A56FE2">
            <w:pPr>
              <w:spacing w:after="0" w:line="240" w:lineRule="auto"/>
              <w:jc w:val="center"/>
              <w:rPr>
                <w:rFonts w:ascii="Calibri" w:eastAsia="Times New Roman" w:hAnsi="Calibri" w:cs="Times New Roman"/>
                <w:b/>
                <w:bCs/>
                <w:color w:val="000000"/>
              </w:rPr>
            </w:pPr>
            <w:r w:rsidRPr="00A56FE2">
              <w:rPr>
                <w:rFonts w:ascii="Calibri" w:eastAsia="Times New Roman" w:hAnsi="Calibri" w:cs="Times New Roman"/>
                <w:b/>
                <w:bCs/>
                <w:color w:val="000000"/>
              </w:rPr>
              <w:t>Unilever</w:t>
            </w:r>
          </w:p>
        </w:tc>
      </w:tr>
      <w:tr w:rsidR="00A56FE2" w:rsidRPr="00A56FE2" w:rsidTr="00A56FE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6FE2" w:rsidRPr="00A56FE2" w:rsidRDefault="00A56FE2" w:rsidP="00A56FE2">
            <w:pPr>
              <w:spacing w:after="0" w:line="240" w:lineRule="auto"/>
              <w:jc w:val="right"/>
              <w:rPr>
                <w:rFonts w:ascii="Calibri" w:eastAsia="Times New Roman" w:hAnsi="Calibri" w:cs="Times New Roman"/>
                <w:color w:val="000000"/>
              </w:rPr>
            </w:pPr>
            <w:r w:rsidRPr="00A56FE2">
              <w:rPr>
                <w:rFonts w:ascii="Calibri" w:eastAsia="Times New Roman" w:hAnsi="Calibri" w:cs="Times New Roman"/>
                <w:color w:val="000000"/>
              </w:rPr>
              <w:t>1.036%</w:t>
            </w:r>
          </w:p>
        </w:tc>
        <w:tc>
          <w:tcPr>
            <w:tcW w:w="960" w:type="dxa"/>
            <w:tcBorders>
              <w:top w:val="nil"/>
              <w:left w:val="nil"/>
              <w:bottom w:val="single" w:sz="4" w:space="0" w:color="auto"/>
              <w:right w:val="single" w:sz="4" w:space="0" w:color="auto"/>
            </w:tcBorders>
            <w:shd w:val="clear" w:color="auto" w:fill="auto"/>
            <w:noWrap/>
            <w:vAlign w:val="bottom"/>
            <w:hideMark/>
          </w:tcPr>
          <w:p w:rsidR="00A56FE2" w:rsidRPr="00A56FE2" w:rsidRDefault="00A56FE2" w:rsidP="00A56FE2">
            <w:pPr>
              <w:spacing w:after="0" w:line="240" w:lineRule="auto"/>
              <w:jc w:val="right"/>
              <w:rPr>
                <w:rFonts w:ascii="Calibri" w:eastAsia="Times New Roman" w:hAnsi="Calibri" w:cs="Times New Roman"/>
                <w:color w:val="000000"/>
              </w:rPr>
            </w:pPr>
            <w:r w:rsidRPr="00A56FE2">
              <w:rPr>
                <w:rFonts w:ascii="Calibri" w:eastAsia="Times New Roman" w:hAnsi="Calibri" w:cs="Times New Roman"/>
                <w:color w:val="000000"/>
              </w:rPr>
              <w:t>0.953%</w:t>
            </w:r>
          </w:p>
        </w:tc>
        <w:tc>
          <w:tcPr>
            <w:tcW w:w="1560" w:type="dxa"/>
            <w:tcBorders>
              <w:top w:val="nil"/>
              <w:left w:val="nil"/>
              <w:bottom w:val="single" w:sz="4" w:space="0" w:color="auto"/>
              <w:right w:val="single" w:sz="4" w:space="0" w:color="auto"/>
            </w:tcBorders>
            <w:shd w:val="clear" w:color="auto" w:fill="auto"/>
            <w:noWrap/>
            <w:vAlign w:val="bottom"/>
            <w:hideMark/>
          </w:tcPr>
          <w:p w:rsidR="00A56FE2" w:rsidRPr="00A56FE2" w:rsidRDefault="00A56FE2" w:rsidP="00A56FE2">
            <w:pPr>
              <w:spacing w:after="0" w:line="240" w:lineRule="auto"/>
              <w:jc w:val="right"/>
              <w:rPr>
                <w:rFonts w:ascii="Calibri" w:eastAsia="Times New Roman" w:hAnsi="Calibri" w:cs="Times New Roman"/>
                <w:color w:val="000000"/>
              </w:rPr>
            </w:pPr>
            <w:r w:rsidRPr="00A56FE2">
              <w:rPr>
                <w:rFonts w:ascii="Calibri" w:eastAsia="Times New Roman" w:hAnsi="Calibri" w:cs="Times New Roman"/>
                <w:color w:val="000000"/>
              </w:rPr>
              <w:t>0.826%</w:t>
            </w:r>
          </w:p>
        </w:tc>
        <w:tc>
          <w:tcPr>
            <w:tcW w:w="960" w:type="dxa"/>
            <w:tcBorders>
              <w:top w:val="nil"/>
              <w:left w:val="nil"/>
              <w:bottom w:val="single" w:sz="4" w:space="0" w:color="auto"/>
              <w:right w:val="single" w:sz="4" w:space="0" w:color="auto"/>
            </w:tcBorders>
            <w:shd w:val="clear" w:color="auto" w:fill="auto"/>
            <w:noWrap/>
            <w:vAlign w:val="bottom"/>
            <w:hideMark/>
          </w:tcPr>
          <w:p w:rsidR="00A56FE2" w:rsidRPr="00A56FE2" w:rsidRDefault="00A56FE2" w:rsidP="00A56FE2">
            <w:pPr>
              <w:spacing w:after="0" w:line="240" w:lineRule="auto"/>
              <w:jc w:val="right"/>
              <w:rPr>
                <w:rFonts w:ascii="Calibri" w:eastAsia="Times New Roman" w:hAnsi="Calibri" w:cs="Times New Roman"/>
                <w:color w:val="000000"/>
              </w:rPr>
            </w:pPr>
            <w:r w:rsidRPr="00A56FE2">
              <w:rPr>
                <w:rFonts w:ascii="Calibri" w:eastAsia="Times New Roman" w:hAnsi="Calibri" w:cs="Times New Roman"/>
                <w:color w:val="000000"/>
              </w:rPr>
              <w:t>0.367%</w:t>
            </w:r>
          </w:p>
        </w:tc>
        <w:tc>
          <w:tcPr>
            <w:tcW w:w="960" w:type="dxa"/>
            <w:tcBorders>
              <w:top w:val="nil"/>
              <w:left w:val="nil"/>
              <w:bottom w:val="single" w:sz="4" w:space="0" w:color="auto"/>
              <w:right w:val="single" w:sz="4" w:space="0" w:color="auto"/>
            </w:tcBorders>
            <w:shd w:val="clear" w:color="auto" w:fill="auto"/>
            <w:noWrap/>
            <w:vAlign w:val="bottom"/>
            <w:hideMark/>
          </w:tcPr>
          <w:p w:rsidR="00A56FE2" w:rsidRPr="00A56FE2" w:rsidRDefault="00A56FE2" w:rsidP="00A56FE2">
            <w:pPr>
              <w:spacing w:after="0" w:line="240" w:lineRule="auto"/>
              <w:jc w:val="right"/>
              <w:rPr>
                <w:rFonts w:ascii="Calibri" w:eastAsia="Times New Roman" w:hAnsi="Calibri" w:cs="Times New Roman"/>
                <w:color w:val="000000"/>
              </w:rPr>
            </w:pPr>
            <w:r w:rsidRPr="00A56FE2">
              <w:rPr>
                <w:rFonts w:ascii="Calibri" w:eastAsia="Times New Roman" w:hAnsi="Calibri" w:cs="Times New Roman"/>
                <w:color w:val="000000"/>
              </w:rPr>
              <w:t>1.205%</w:t>
            </w:r>
          </w:p>
        </w:tc>
      </w:tr>
    </w:tbl>
    <w:p w:rsidR="00A56FE2" w:rsidRDefault="00A56FE2" w:rsidP="00A56FE2">
      <w:pPr>
        <w:rPr>
          <w:rFonts w:ascii="Calibri" w:eastAsia="Times New Roman" w:hAnsi="Calibri" w:cs="Times New Roman"/>
          <w:b/>
          <w:bCs/>
          <w:color w:val="000000"/>
        </w:rPr>
      </w:pPr>
    </w:p>
    <w:p w:rsidR="00A56FE2" w:rsidRDefault="00A56FE2" w:rsidP="00A56FE2">
      <w:pPr>
        <w:rPr>
          <w:rFonts w:ascii="Calibri" w:eastAsia="Times New Roman" w:hAnsi="Calibri" w:cs="Times New Roman"/>
          <w:b/>
          <w:bCs/>
          <w:color w:val="000000"/>
        </w:rPr>
      </w:pPr>
      <w:r>
        <w:rPr>
          <w:rFonts w:ascii="Calibri" w:eastAsia="Times New Roman" w:hAnsi="Calibri" w:cs="Times New Roman"/>
          <w:b/>
          <w:bCs/>
          <w:color w:val="000000"/>
        </w:rPr>
        <w:t>Average Monthly Risk:</w:t>
      </w:r>
    </w:p>
    <w:tbl>
      <w:tblPr>
        <w:tblW w:w="5262" w:type="dxa"/>
        <w:tblInd w:w="93" w:type="dxa"/>
        <w:tblLook w:val="04A0"/>
      </w:tblPr>
      <w:tblGrid>
        <w:gridCol w:w="1025"/>
        <w:gridCol w:w="960"/>
        <w:gridCol w:w="1608"/>
        <w:gridCol w:w="1062"/>
        <w:gridCol w:w="990"/>
      </w:tblGrid>
      <w:tr w:rsidR="00FB066F" w:rsidRPr="00FB066F" w:rsidTr="00FB066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66F" w:rsidRPr="00FB066F" w:rsidRDefault="00FB066F" w:rsidP="00FB066F">
            <w:pPr>
              <w:spacing w:after="0" w:line="240" w:lineRule="auto"/>
              <w:jc w:val="center"/>
              <w:rPr>
                <w:rFonts w:ascii="Calibri" w:eastAsia="Times New Roman" w:hAnsi="Calibri" w:cs="Times New Roman"/>
                <w:b/>
                <w:bCs/>
                <w:color w:val="000000"/>
              </w:rPr>
            </w:pPr>
            <w:r w:rsidRPr="00FB066F">
              <w:rPr>
                <w:rFonts w:ascii="Calibri" w:eastAsia="Times New Roman" w:hAnsi="Calibri" w:cs="Times New Roman"/>
                <w:b/>
                <w:bCs/>
                <w:color w:val="000000"/>
              </w:rPr>
              <w:t>Burberry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066F" w:rsidRPr="00FB066F" w:rsidRDefault="00FB066F" w:rsidP="00FB066F">
            <w:pPr>
              <w:spacing w:after="0" w:line="240" w:lineRule="auto"/>
              <w:jc w:val="center"/>
              <w:rPr>
                <w:rFonts w:ascii="Calibri" w:eastAsia="Times New Roman" w:hAnsi="Calibri" w:cs="Times New Roman"/>
                <w:b/>
                <w:bCs/>
                <w:color w:val="000000"/>
              </w:rPr>
            </w:pPr>
            <w:r w:rsidRPr="00FB066F">
              <w:rPr>
                <w:rFonts w:ascii="Calibri" w:eastAsia="Times New Roman" w:hAnsi="Calibri" w:cs="Times New Roman"/>
                <w:b/>
                <w:bCs/>
                <w:color w:val="000000"/>
              </w:rPr>
              <w:t>Easy Jet</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FB066F" w:rsidRPr="00FB066F" w:rsidRDefault="00FB066F" w:rsidP="00FB066F">
            <w:pPr>
              <w:spacing w:after="0" w:line="240" w:lineRule="auto"/>
              <w:jc w:val="center"/>
              <w:rPr>
                <w:rFonts w:ascii="Calibri" w:eastAsia="Times New Roman" w:hAnsi="Calibri" w:cs="Times New Roman"/>
                <w:b/>
                <w:bCs/>
                <w:color w:val="000000"/>
              </w:rPr>
            </w:pPr>
            <w:r w:rsidRPr="00FB066F">
              <w:rPr>
                <w:rFonts w:ascii="Calibri" w:eastAsia="Times New Roman" w:hAnsi="Calibri" w:cs="Times New Roman"/>
                <w:b/>
                <w:bCs/>
                <w:color w:val="000000"/>
              </w:rPr>
              <w:t>Glaxomithkline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066F" w:rsidRPr="00FB066F" w:rsidRDefault="00FB066F" w:rsidP="00FB066F">
            <w:pPr>
              <w:spacing w:after="0" w:line="240" w:lineRule="auto"/>
              <w:jc w:val="center"/>
              <w:rPr>
                <w:rFonts w:ascii="Calibri" w:eastAsia="Times New Roman" w:hAnsi="Calibri" w:cs="Times New Roman"/>
                <w:b/>
                <w:bCs/>
                <w:color w:val="000000"/>
              </w:rPr>
            </w:pPr>
            <w:r w:rsidRPr="00FB066F">
              <w:rPr>
                <w:rFonts w:ascii="Calibri" w:eastAsia="Times New Roman" w:hAnsi="Calibri" w:cs="Times New Roman"/>
                <w:b/>
                <w:bCs/>
                <w:color w:val="000000"/>
              </w:rPr>
              <w:t>Morrison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066F" w:rsidRPr="00FB066F" w:rsidRDefault="00FB066F" w:rsidP="00FB066F">
            <w:pPr>
              <w:spacing w:after="0" w:line="240" w:lineRule="auto"/>
              <w:jc w:val="center"/>
              <w:rPr>
                <w:rFonts w:ascii="Calibri" w:eastAsia="Times New Roman" w:hAnsi="Calibri" w:cs="Times New Roman"/>
                <w:b/>
                <w:bCs/>
                <w:color w:val="000000"/>
              </w:rPr>
            </w:pPr>
            <w:r w:rsidRPr="00FB066F">
              <w:rPr>
                <w:rFonts w:ascii="Calibri" w:eastAsia="Times New Roman" w:hAnsi="Calibri" w:cs="Times New Roman"/>
                <w:b/>
                <w:bCs/>
                <w:color w:val="000000"/>
              </w:rPr>
              <w:t>Unilever</w:t>
            </w:r>
          </w:p>
        </w:tc>
      </w:tr>
      <w:tr w:rsidR="00FB066F" w:rsidRPr="00FB066F" w:rsidTr="00FB066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066F" w:rsidRPr="00FB066F" w:rsidRDefault="00FB066F" w:rsidP="00FB066F">
            <w:pPr>
              <w:spacing w:after="0" w:line="240" w:lineRule="auto"/>
              <w:jc w:val="right"/>
              <w:rPr>
                <w:rFonts w:ascii="Calibri" w:eastAsia="Times New Roman" w:hAnsi="Calibri" w:cs="Times New Roman"/>
                <w:color w:val="000000"/>
              </w:rPr>
            </w:pPr>
            <w:r w:rsidRPr="00FB066F">
              <w:rPr>
                <w:rFonts w:ascii="Calibri" w:eastAsia="Times New Roman" w:hAnsi="Calibri" w:cs="Times New Roman"/>
                <w:color w:val="000000"/>
              </w:rPr>
              <w:t>7.839%</w:t>
            </w:r>
          </w:p>
        </w:tc>
        <w:tc>
          <w:tcPr>
            <w:tcW w:w="960" w:type="dxa"/>
            <w:tcBorders>
              <w:top w:val="nil"/>
              <w:left w:val="nil"/>
              <w:bottom w:val="single" w:sz="4" w:space="0" w:color="auto"/>
              <w:right w:val="single" w:sz="4" w:space="0" w:color="auto"/>
            </w:tcBorders>
            <w:shd w:val="clear" w:color="auto" w:fill="auto"/>
            <w:noWrap/>
            <w:vAlign w:val="bottom"/>
            <w:hideMark/>
          </w:tcPr>
          <w:p w:rsidR="00FB066F" w:rsidRPr="00FB066F" w:rsidRDefault="00FB066F" w:rsidP="00FB066F">
            <w:pPr>
              <w:spacing w:after="0" w:line="240" w:lineRule="auto"/>
              <w:jc w:val="right"/>
              <w:rPr>
                <w:rFonts w:ascii="Calibri" w:eastAsia="Times New Roman" w:hAnsi="Calibri" w:cs="Times New Roman"/>
                <w:color w:val="000000"/>
              </w:rPr>
            </w:pPr>
            <w:r w:rsidRPr="00FB066F">
              <w:rPr>
                <w:rFonts w:ascii="Calibri" w:eastAsia="Times New Roman" w:hAnsi="Calibri" w:cs="Times New Roman"/>
                <w:color w:val="000000"/>
              </w:rPr>
              <w:t>8.698%</w:t>
            </w:r>
          </w:p>
        </w:tc>
        <w:tc>
          <w:tcPr>
            <w:tcW w:w="1422" w:type="dxa"/>
            <w:tcBorders>
              <w:top w:val="nil"/>
              <w:left w:val="nil"/>
              <w:bottom w:val="single" w:sz="4" w:space="0" w:color="auto"/>
              <w:right w:val="single" w:sz="4" w:space="0" w:color="auto"/>
            </w:tcBorders>
            <w:shd w:val="clear" w:color="auto" w:fill="auto"/>
            <w:noWrap/>
            <w:vAlign w:val="bottom"/>
            <w:hideMark/>
          </w:tcPr>
          <w:p w:rsidR="00FB066F" w:rsidRPr="00FB066F" w:rsidRDefault="00FB066F" w:rsidP="00FB066F">
            <w:pPr>
              <w:spacing w:after="0" w:line="240" w:lineRule="auto"/>
              <w:jc w:val="right"/>
              <w:rPr>
                <w:rFonts w:ascii="Calibri" w:eastAsia="Times New Roman" w:hAnsi="Calibri" w:cs="Times New Roman"/>
                <w:color w:val="000000"/>
              </w:rPr>
            </w:pPr>
            <w:r w:rsidRPr="00FB066F">
              <w:rPr>
                <w:rFonts w:ascii="Calibri" w:eastAsia="Times New Roman" w:hAnsi="Calibri" w:cs="Times New Roman"/>
                <w:color w:val="000000"/>
              </w:rPr>
              <w:t>4.652%</w:t>
            </w:r>
          </w:p>
        </w:tc>
        <w:tc>
          <w:tcPr>
            <w:tcW w:w="960" w:type="dxa"/>
            <w:tcBorders>
              <w:top w:val="nil"/>
              <w:left w:val="nil"/>
              <w:bottom w:val="single" w:sz="4" w:space="0" w:color="auto"/>
              <w:right w:val="single" w:sz="4" w:space="0" w:color="auto"/>
            </w:tcBorders>
            <w:shd w:val="clear" w:color="auto" w:fill="auto"/>
            <w:noWrap/>
            <w:vAlign w:val="bottom"/>
            <w:hideMark/>
          </w:tcPr>
          <w:p w:rsidR="00FB066F" w:rsidRPr="00FB066F" w:rsidRDefault="00FB066F" w:rsidP="00FB066F">
            <w:pPr>
              <w:spacing w:after="0" w:line="240" w:lineRule="auto"/>
              <w:jc w:val="right"/>
              <w:rPr>
                <w:rFonts w:ascii="Calibri" w:eastAsia="Times New Roman" w:hAnsi="Calibri" w:cs="Times New Roman"/>
                <w:color w:val="000000"/>
              </w:rPr>
            </w:pPr>
            <w:r w:rsidRPr="00FB066F">
              <w:rPr>
                <w:rFonts w:ascii="Calibri" w:eastAsia="Times New Roman" w:hAnsi="Calibri" w:cs="Times New Roman"/>
                <w:color w:val="000000"/>
              </w:rPr>
              <w:t>5.811%</w:t>
            </w:r>
          </w:p>
        </w:tc>
        <w:tc>
          <w:tcPr>
            <w:tcW w:w="960" w:type="dxa"/>
            <w:tcBorders>
              <w:top w:val="nil"/>
              <w:left w:val="nil"/>
              <w:bottom w:val="single" w:sz="4" w:space="0" w:color="auto"/>
              <w:right w:val="single" w:sz="4" w:space="0" w:color="auto"/>
            </w:tcBorders>
            <w:shd w:val="clear" w:color="auto" w:fill="auto"/>
            <w:noWrap/>
            <w:vAlign w:val="bottom"/>
            <w:hideMark/>
          </w:tcPr>
          <w:p w:rsidR="00FB066F" w:rsidRPr="00FB066F" w:rsidRDefault="00FB066F" w:rsidP="00FB066F">
            <w:pPr>
              <w:spacing w:after="0" w:line="240" w:lineRule="auto"/>
              <w:jc w:val="right"/>
              <w:rPr>
                <w:rFonts w:ascii="Calibri" w:eastAsia="Times New Roman" w:hAnsi="Calibri" w:cs="Times New Roman"/>
                <w:color w:val="000000"/>
              </w:rPr>
            </w:pPr>
            <w:r w:rsidRPr="00FB066F">
              <w:rPr>
                <w:rFonts w:ascii="Calibri" w:eastAsia="Times New Roman" w:hAnsi="Calibri" w:cs="Times New Roman"/>
                <w:color w:val="000000"/>
              </w:rPr>
              <w:t>4.538%</w:t>
            </w:r>
          </w:p>
        </w:tc>
      </w:tr>
    </w:tbl>
    <w:p w:rsidR="00A56FE2" w:rsidRDefault="00FB066F" w:rsidP="00A56FE2">
      <w:pPr>
        <w:rPr>
          <w:rFonts w:ascii="Calibri" w:eastAsia="Times New Roman" w:hAnsi="Calibri" w:cs="Times New Roman"/>
          <w:b/>
          <w:bCs/>
          <w:color w:val="000000"/>
        </w:rPr>
      </w:pPr>
      <w:r>
        <w:rPr>
          <w:rFonts w:ascii="Calibri" w:eastAsia="Times New Roman" w:hAnsi="Calibri" w:cs="Times New Roman"/>
          <w:b/>
          <w:bCs/>
          <w:color w:val="000000"/>
        </w:rPr>
        <w:t xml:space="preserve"> </w:t>
      </w:r>
    </w:p>
    <w:p w:rsidR="00175B17" w:rsidRDefault="00FB066F" w:rsidP="00A56FE2">
      <w:pPr>
        <w:rPr>
          <w:rFonts w:ascii="Calibri" w:eastAsia="Times New Roman" w:hAnsi="Calibri" w:cs="Times New Roman"/>
          <w:bCs/>
          <w:color w:val="000000"/>
        </w:rPr>
      </w:pPr>
      <w:r>
        <w:rPr>
          <w:rFonts w:ascii="Calibri" w:eastAsia="Times New Roman" w:hAnsi="Calibri" w:cs="Times New Roman"/>
          <w:bCs/>
          <w:color w:val="000000"/>
        </w:rPr>
        <w:t>From the above companies Unilever has highest return with lowest risk so inv</w:t>
      </w:r>
      <w:r w:rsidR="00175B17">
        <w:rPr>
          <w:rFonts w:ascii="Calibri" w:eastAsia="Times New Roman" w:hAnsi="Calibri" w:cs="Times New Roman"/>
          <w:bCs/>
          <w:color w:val="000000"/>
        </w:rPr>
        <w:t>estor should firstly invest in U</w:t>
      </w:r>
      <w:r>
        <w:rPr>
          <w:rFonts w:ascii="Calibri" w:eastAsia="Times New Roman" w:hAnsi="Calibri" w:cs="Times New Roman"/>
          <w:bCs/>
          <w:color w:val="000000"/>
        </w:rPr>
        <w:t>nilever.</w:t>
      </w:r>
      <w:r w:rsidR="009E0FA4">
        <w:rPr>
          <w:rFonts w:ascii="Calibri" w:eastAsia="Times New Roman" w:hAnsi="Calibri" w:cs="Times New Roman"/>
          <w:bCs/>
          <w:color w:val="000000"/>
        </w:rPr>
        <w:t xml:space="preserve"> </w:t>
      </w:r>
      <w:r w:rsidR="00175B17">
        <w:rPr>
          <w:rFonts w:ascii="Calibri" w:eastAsia="Times New Roman" w:hAnsi="Calibri" w:cs="Times New Roman"/>
          <w:bCs/>
          <w:color w:val="000000"/>
        </w:rPr>
        <w:t xml:space="preserve"> Glaxo has lower return than Burberry but its risk is also lower. So compare the risk and return ratio of Glaxo and Burberry </w:t>
      </w:r>
      <w:r w:rsidR="009E0FA4">
        <w:rPr>
          <w:rFonts w:ascii="Calibri" w:eastAsia="Times New Roman" w:hAnsi="Calibri" w:cs="Times New Roman"/>
          <w:bCs/>
          <w:color w:val="000000"/>
        </w:rPr>
        <w:t>result will favor</w:t>
      </w:r>
      <w:r w:rsidR="00175B17">
        <w:rPr>
          <w:rFonts w:ascii="Calibri" w:eastAsia="Times New Roman" w:hAnsi="Calibri" w:cs="Times New Roman"/>
          <w:bCs/>
          <w:color w:val="000000"/>
        </w:rPr>
        <w:t xml:space="preserve"> for Glaxo. The third option from the above companies will be Burberry for the investor. Easy jet risk and return is better than Morrison. </w:t>
      </w:r>
    </w:p>
    <w:p w:rsidR="00FB066F" w:rsidRDefault="00BE762A" w:rsidP="00A56FE2">
      <w:pPr>
        <w:rPr>
          <w:rFonts w:ascii="Calibri" w:eastAsia="Times New Roman" w:hAnsi="Calibri" w:cs="Times New Roman"/>
          <w:bCs/>
          <w:color w:val="000000"/>
        </w:rPr>
      </w:pPr>
      <w:r>
        <w:rPr>
          <w:rFonts w:ascii="Calibri" w:eastAsia="Times New Roman" w:hAnsi="Calibri" w:cs="Times New Roman"/>
          <w:bCs/>
          <w:color w:val="000000"/>
        </w:rPr>
        <w:lastRenderedPageBreak/>
        <w:t>To have yearly</w:t>
      </w:r>
      <w:r w:rsidR="009E0FA4">
        <w:rPr>
          <w:rFonts w:ascii="Calibri" w:eastAsia="Times New Roman" w:hAnsi="Calibri" w:cs="Times New Roman"/>
          <w:bCs/>
          <w:color w:val="000000"/>
        </w:rPr>
        <w:t xml:space="preserve"> performance of stock </w:t>
      </w:r>
      <w:r>
        <w:rPr>
          <w:rFonts w:ascii="Calibri" w:eastAsia="Times New Roman" w:hAnsi="Calibri" w:cs="Times New Roman"/>
          <w:bCs/>
          <w:color w:val="000000"/>
        </w:rPr>
        <w:t xml:space="preserve">see the </w:t>
      </w:r>
      <w:r w:rsidR="00175B17" w:rsidRPr="00BE762A">
        <w:rPr>
          <w:rFonts w:ascii="Calibri" w:eastAsia="Times New Roman" w:hAnsi="Calibri" w:cs="Times New Roman"/>
          <w:b/>
          <w:bCs/>
          <w:color w:val="000000"/>
        </w:rPr>
        <w:t>annual return</w:t>
      </w:r>
      <w:r w:rsidR="00175B17">
        <w:rPr>
          <w:rFonts w:ascii="Calibri" w:eastAsia="Times New Roman" w:hAnsi="Calibri" w:cs="Times New Roman"/>
          <w:bCs/>
          <w:color w:val="000000"/>
        </w:rPr>
        <w:t xml:space="preserve"> of companies stocks.</w:t>
      </w:r>
      <w:r>
        <w:rPr>
          <w:rFonts w:ascii="Calibri" w:eastAsia="Times New Roman" w:hAnsi="Calibri" w:cs="Times New Roman"/>
          <w:bCs/>
          <w:color w:val="000000"/>
        </w:rPr>
        <w:t xml:space="preserve"> The below table shows the annual return of each stock which </w:t>
      </w:r>
      <w:r w:rsidR="001D04D1">
        <w:rPr>
          <w:rFonts w:ascii="Calibri" w:eastAsia="Times New Roman" w:hAnsi="Calibri" w:cs="Times New Roman"/>
          <w:bCs/>
          <w:color w:val="000000"/>
        </w:rPr>
        <w:t>shows</w:t>
      </w:r>
      <w:r>
        <w:rPr>
          <w:rFonts w:ascii="Calibri" w:eastAsia="Times New Roman" w:hAnsi="Calibri" w:cs="Times New Roman"/>
          <w:bCs/>
          <w:color w:val="000000"/>
        </w:rPr>
        <w:t xml:space="preserve"> that in 2011 return of Burberry is higher and in 2012 Easy Jet return is higher and so on as show in the table.</w:t>
      </w:r>
    </w:p>
    <w:tbl>
      <w:tblPr>
        <w:tblW w:w="5800" w:type="dxa"/>
        <w:tblInd w:w="93" w:type="dxa"/>
        <w:tblLook w:val="04A0"/>
      </w:tblPr>
      <w:tblGrid>
        <w:gridCol w:w="716"/>
        <w:gridCol w:w="1025"/>
        <w:gridCol w:w="875"/>
        <w:gridCol w:w="1608"/>
        <w:gridCol w:w="1062"/>
        <w:gridCol w:w="990"/>
      </w:tblGrid>
      <w:tr w:rsidR="00BE762A" w:rsidRPr="00BE762A" w:rsidTr="00BE762A">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62A" w:rsidRPr="00BE762A" w:rsidRDefault="00BE762A" w:rsidP="00BE762A">
            <w:pPr>
              <w:spacing w:after="0" w:line="240" w:lineRule="auto"/>
              <w:jc w:val="center"/>
              <w:rPr>
                <w:rFonts w:ascii="Calibri" w:eastAsia="Times New Roman" w:hAnsi="Calibri" w:cs="Times New Roman"/>
                <w:b/>
                <w:bCs/>
                <w:color w:val="000000"/>
              </w:rPr>
            </w:pPr>
            <w:r w:rsidRPr="00BE762A">
              <w:rPr>
                <w:rFonts w:ascii="Calibri" w:eastAsia="Times New Roman" w:hAnsi="Calibri" w:cs="Times New Roman"/>
                <w:b/>
                <w:bCs/>
                <w:color w:val="000000"/>
              </w:rPr>
              <w:t>Years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center"/>
              <w:rPr>
                <w:rFonts w:ascii="Calibri" w:eastAsia="Times New Roman" w:hAnsi="Calibri" w:cs="Times New Roman"/>
                <w:b/>
                <w:bCs/>
                <w:color w:val="000000"/>
              </w:rPr>
            </w:pPr>
            <w:r w:rsidRPr="00BE762A">
              <w:rPr>
                <w:rFonts w:ascii="Calibri" w:eastAsia="Times New Roman" w:hAnsi="Calibri" w:cs="Times New Roman"/>
                <w:b/>
                <w:bCs/>
                <w:color w:val="000000"/>
              </w:rPr>
              <w:t>Burberry</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center"/>
              <w:rPr>
                <w:rFonts w:ascii="Calibri" w:eastAsia="Times New Roman" w:hAnsi="Calibri" w:cs="Times New Roman"/>
                <w:b/>
                <w:bCs/>
                <w:color w:val="000000"/>
              </w:rPr>
            </w:pPr>
            <w:r w:rsidRPr="00BE762A">
              <w:rPr>
                <w:rFonts w:ascii="Calibri" w:eastAsia="Times New Roman" w:hAnsi="Calibri" w:cs="Times New Roman"/>
                <w:b/>
                <w:bCs/>
                <w:color w:val="000000"/>
              </w:rPr>
              <w:t>Easy Jet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center"/>
              <w:rPr>
                <w:rFonts w:ascii="Calibri" w:eastAsia="Times New Roman" w:hAnsi="Calibri" w:cs="Times New Roman"/>
                <w:b/>
                <w:bCs/>
                <w:color w:val="000000"/>
              </w:rPr>
            </w:pPr>
            <w:r w:rsidRPr="00BE762A">
              <w:rPr>
                <w:rFonts w:ascii="Calibri" w:eastAsia="Times New Roman" w:hAnsi="Calibri" w:cs="Times New Roman"/>
                <w:b/>
                <w:bCs/>
                <w:color w:val="000000"/>
              </w:rPr>
              <w:t>Glaxomithkline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center"/>
              <w:rPr>
                <w:rFonts w:ascii="Calibri" w:eastAsia="Times New Roman" w:hAnsi="Calibri" w:cs="Times New Roman"/>
                <w:b/>
                <w:bCs/>
                <w:color w:val="000000"/>
              </w:rPr>
            </w:pPr>
            <w:r w:rsidRPr="00BE762A">
              <w:rPr>
                <w:rFonts w:ascii="Calibri" w:eastAsia="Times New Roman" w:hAnsi="Calibri" w:cs="Times New Roman"/>
                <w:b/>
                <w:bCs/>
                <w:color w:val="000000"/>
              </w:rPr>
              <w:t>Morrison</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center"/>
              <w:rPr>
                <w:rFonts w:ascii="Calibri" w:eastAsia="Times New Roman" w:hAnsi="Calibri" w:cs="Times New Roman"/>
                <w:b/>
                <w:bCs/>
                <w:color w:val="000000"/>
              </w:rPr>
            </w:pPr>
            <w:r w:rsidRPr="00BE762A">
              <w:rPr>
                <w:rFonts w:ascii="Calibri" w:eastAsia="Times New Roman" w:hAnsi="Calibri" w:cs="Times New Roman"/>
                <w:b/>
                <w:bCs/>
                <w:color w:val="000000"/>
              </w:rPr>
              <w:t>Unilever</w:t>
            </w:r>
          </w:p>
        </w:tc>
      </w:tr>
      <w:tr w:rsidR="00BE762A" w:rsidRPr="00BE762A" w:rsidTr="00BE762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2011</w:t>
            </w:r>
          </w:p>
        </w:tc>
        <w:tc>
          <w:tcPr>
            <w:tcW w:w="9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29.77%</w:t>
            </w:r>
          </w:p>
        </w:tc>
        <w:tc>
          <w:tcPr>
            <w:tcW w:w="8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18.18%</w:t>
            </w:r>
          </w:p>
        </w:tc>
        <w:tc>
          <w:tcPr>
            <w:tcW w:w="156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28.67%</w:t>
            </w:r>
          </w:p>
        </w:tc>
        <w:tc>
          <w:tcPr>
            <w:tcW w:w="96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12.47%</w:t>
            </w:r>
          </w:p>
        </w:tc>
        <w:tc>
          <w:tcPr>
            <w:tcW w:w="9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16.51%</w:t>
            </w:r>
          </w:p>
        </w:tc>
      </w:tr>
      <w:tr w:rsidR="00BE762A" w:rsidRPr="00BE762A" w:rsidTr="00BE762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2012</w:t>
            </w:r>
          </w:p>
        </w:tc>
        <w:tc>
          <w:tcPr>
            <w:tcW w:w="9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10.93%</w:t>
            </w:r>
          </w:p>
        </w:tc>
        <w:tc>
          <w:tcPr>
            <w:tcW w:w="8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69.31%</w:t>
            </w:r>
          </w:p>
        </w:tc>
        <w:tc>
          <w:tcPr>
            <w:tcW w:w="156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8.22%</w:t>
            </w:r>
          </w:p>
        </w:tc>
        <w:tc>
          <w:tcPr>
            <w:tcW w:w="96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-8.51%</w:t>
            </w:r>
          </w:p>
        </w:tc>
        <w:tc>
          <w:tcPr>
            <w:tcW w:w="9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27.17%</w:t>
            </w:r>
          </w:p>
        </w:tc>
      </w:tr>
      <w:tr w:rsidR="00BE762A" w:rsidRPr="00BE762A" w:rsidTr="00BE762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2013</w:t>
            </w:r>
          </w:p>
        </w:tc>
        <w:tc>
          <w:tcPr>
            <w:tcW w:w="9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10.59%</w:t>
            </w:r>
          </w:p>
        </w:tc>
        <w:tc>
          <w:tcPr>
            <w:tcW w:w="8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60.58%</w:t>
            </w:r>
          </w:p>
        </w:tc>
        <w:tc>
          <w:tcPr>
            <w:tcW w:w="156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13.70%</w:t>
            </w:r>
          </w:p>
        </w:tc>
        <w:tc>
          <w:tcPr>
            <w:tcW w:w="96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1.41%</w:t>
            </w:r>
          </w:p>
        </w:tc>
        <w:tc>
          <w:tcPr>
            <w:tcW w:w="9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-5.02%</w:t>
            </w:r>
          </w:p>
        </w:tc>
      </w:tr>
      <w:tr w:rsidR="00BE762A" w:rsidRPr="00BE762A" w:rsidTr="00BE762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2014</w:t>
            </w:r>
          </w:p>
        </w:tc>
        <w:tc>
          <w:tcPr>
            <w:tcW w:w="9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21.08%</w:t>
            </w:r>
          </w:p>
        </w:tc>
        <w:tc>
          <w:tcPr>
            <w:tcW w:w="8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15.15%</w:t>
            </w:r>
          </w:p>
        </w:tc>
        <w:tc>
          <w:tcPr>
            <w:tcW w:w="156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0.08%</w:t>
            </w:r>
          </w:p>
        </w:tc>
        <w:tc>
          <w:tcPr>
            <w:tcW w:w="96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-18.43%</w:t>
            </w:r>
          </w:p>
        </w:tc>
        <w:tc>
          <w:tcPr>
            <w:tcW w:w="9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27.57%</w:t>
            </w:r>
          </w:p>
        </w:tc>
      </w:tr>
      <w:tr w:rsidR="00BE762A" w:rsidRPr="00BE762A" w:rsidTr="00BE762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2015</w:t>
            </w:r>
          </w:p>
        </w:tc>
        <w:tc>
          <w:tcPr>
            <w:tcW w:w="9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-32.49%</w:t>
            </w:r>
          </w:p>
        </w:tc>
        <w:tc>
          <w:tcPr>
            <w:tcW w:w="8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-15.69%</w:t>
            </w:r>
          </w:p>
        </w:tc>
        <w:tc>
          <w:tcPr>
            <w:tcW w:w="156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5.29%</w:t>
            </w:r>
          </w:p>
        </w:tc>
        <w:tc>
          <w:tcPr>
            <w:tcW w:w="96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6.67%</w:t>
            </w:r>
          </w:p>
        </w:tc>
        <w:tc>
          <w:tcPr>
            <w:tcW w:w="9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9.58%</w:t>
            </w:r>
          </w:p>
        </w:tc>
      </w:tr>
      <w:tr w:rsidR="00BE762A" w:rsidRPr="00BE762A" w:rsidTr="00BE762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2016</w:t>
            </w:r>
          </w:p>
        </w:tc>
        <w:tc>
          <w:tcPr>
            <w:tcW w:w="9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39.23%</w:t>
            </w:r>
          </w:p>
        </w:tc>
        <w:tc>
          <w:tcPr>
            <w:tcW w:w="8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-42.05%</w:t>
            </w:r>
          </w:p>
        </w:tc>
        <w:tc>
          <w:tcPr>
            <w:tcW w:w="156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12.77%</w:t>
            </w:r>
          </w:p>
        </w:tc>
        <w:tc>
          <w:tcPr>
            <w:tcW w:w="96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35.03%</w:t>
            </w:r>
          </w:p>
        </w:tc>
        <w:tc>
          <w:tcPr>
            <w:tcW w:w="9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9.30%</w:t>
            </w:r>
          </w:p>
        </w:tc>
      </w:tr>
      <w:tr w:rsidR="00BE762A" w:rsidRPr="00BE762A" w:rsidTr="00BE762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2017</w:t>
            </w:r>
          </w:p>
        </w:tc>
        <w:tc>
          <w:tcPr>
            <w:tcW w:w="9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1.93%</w:t>
            </w:r>
          </w:p>
        </w:tc>
        <w:tc>
          <w:tcPr>
            <w:tcW w:w="8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61.01%</w:t>
            </w:r>
          </w:p>
        </w:tc>
        <w:tc>
          <w:tcPr>
            <w:tcW w:w="156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-7.30%</w:t>
            </w:r>
          </w:p>
        </w:tc>
        <w:tc>
          <w:tcPr>
            <w:tcW w:w="96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-3.50%</w:t>
            </w:r>
          </w:p>
        </w:tc>
        <w:tc>
          <w:tcPr>
            <w:tcW w:w="9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26.90%</w:t>
            </w:r>
          </w:p>
        </w:tc>
      </w:tr>
      <w:tr w:rsidR="00BE762A" w:rsidRPr="00BE762A" w:rsidTr="00BE762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2018</w:t>
            </w:r>
          </w:p>
        </w:tc>
        <w:tc>
          <w:tcPr>
            <w:tcW w:w="9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18.41%</w:t>
            </w:r>
          </w:p>
        </w:tc>
        <w:tc>
          <w:tcPr>
            <w:tcW w:w="8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-75.02%</w:t>
            </w:r>
          </w:p>
        </w:tc>
        <w:tc>
          <w:tcPr>
            <w:tcW w:w="156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17.84%</w:t>
            </w:r>
          </w:p>
        </w:tc>
        <w:tc>
          <w:tcPr>
            <w:tcW w:w="96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10.12%</w:t>
            </w:r>
          </w:p>
        </w:tc>
        <w:tc>
          <w:tcPr>
            <w:tcW w:w="920" w:type="dxa"/>
            <w:tcBorders>
              <w:top w:val="nil"/>
              <w:left w:val="nil"/>
              <w:bottom w:val="single" w:sz="4" w:space="0" w:color="auto"/>
              <w:right w:val="single" w:sz="4" w:space="0" w:color="auto"/>
            </w:tcBorders>
            <w:shd w:val="clear" w:color="auto" w:fill="auto"/>
            <w:noWrap/>
            <w:vAlign w:val="bottom"/>
            <w:hideMark/>
          </w:tcPr>
          <w:p w:rsidR="00BE762A" w:rsidRPr="00BE762A" w:rsidRDefault="00BE762A" w:rsidP="00BE762A">
            <w:pPr>
              <w:spacing w:after="0" w:line="240" w:lineRule="auto"/>
              <w:jc w:val="right"/>
              <w:rPr>
                <w:rFonts w:ascii="Calibri" w:eastAsia="Times New Roman" w:hAnsi="Calibri" w:cs="Times New Roman"/>
                <w:color w:val="000000"/>
              </w:rPr>
            </w:pPr>
            <w:r w:rsidRPr="00BE762A">
              <w:rPr>
                <w:rFonts w:ascii="Calibri" w:eastAsia="Times New Roman" w:hAnsi="Calibri" w:cs="Times New Roman"/>
                <w:color w:val="000000"/>
              </w:rPr>
              <w:t>3.68%</w:t>
            </w:r>
          </w:p>
        </w:tc>
      </w:tr>
    </w:tbl>
    <w:p w:rsidR="00175B17" w:rsidRPr="00FB066F" w:rsidRDefault="00175B17" w:rsidP="00A56FE2">
      <w:pPr>
        <w:rPr>
          <w:rFonts w:ascii="Calibri" w:eastAsia="Times New Roman" w:hAnsi="Calibri" w:cs="Times New Roman"/>
          <w:bCs/>
          <w:color w:val="000000"/>
        </w:rPr>
      </w:pPr>
    </w:p>
    <w:p w:rsidR="00A56FE2" w:rsidRPr="00A56FE2" w:rsidRDefault="00A56FE2" w:rsidP="00A56FE2">
      <w:pPr>
        <w:spacing w:after="0" w:line="240" w:lineRule="auto"/>
        <w:rPr>
          <w:rFonts w:ascii="Calibri" w:eastAsia="Times New Roman" w:hAnsi="Calibri" w:cs="Times New Roman"/>
          <w:b/>
          <w:bCs/>
          <w:color w:val="000000"/>
        </w:rPr>
      </w:pPr>
    </w:p>
    <w:p w:rsidR="00A56FE2" w:rsidRDefault="00706224" w:rsidP="00215B12">
      <w:pPr>
        <w:spacing w:after="35"/>
        <w:ind w:left="-5" w:right="142"/>
      </w:pPr>
      <w:r>
        <w:t xml:space="preserve">Now measure the </w:t>
      </w:r>
      <w:r w:rsidRPr="00706224">
        <w:rPr>
          <w:b/>
        </w:rPr>
        <w:t xml:space="preserve">beta </w:t>
      </w:r>
      <w:r>
        <w:t xml:space="preserve">of each company to understand the investment option bitterly. Beta is a measure of risk arising from vulnerability to general market movements as opposed to mannerism factors. The market portfolio of all investable assets has a beta equal to 1. Now </w:t>
      </w:r>
      <w:r w:rsidR="001D04D1">
        <w:t>following table shows</w:t>
      </w:r>
      <w:r>
        <w:t xml:space="preserve"> beta of these five stocks.</w:t>
      </w:r>
    </w:p>
    <w:tbl>
      <w:tblPr>
        <w:tblW w:w="5400" w:type="dxa"/>
        <w:tblInd w:w="93" w:type="dxa"/>
        <w:tblLook w:val="04A0"/>
      </w:tblPr>
      <w:tblGrid>
        <w:gridCol w:w="1025"/>
        <w:gridCol w:w="960"/>
        <w:gridCol w:w="1608"/>
        <w:gridCol w:w="1062"/>
        <w:gridCol w:w="990"/>
      </w:tblGrid>
      <w:tr w:rsidR="00373A4B" w:rsidRPr="00373A4B" w:rsidTr="00373A4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A4B" w:rsidRPr="00373A4B" w:rsidRDefault="00373A4B" w:rsidP="00373A4B">
            <w:pPr>
              <w:spacing w:after="0" w:line="240" w:lineRule="auto"/>
              <w:jc w:val="center"/>
              <w:rPr>
                <w:rFonts w:ascii="Calibri" w:eastAsia="Times New Roman" w:hAnsi="Calibri" w:cs="Times New Roman"/>
                <w:b/>
                <w:bCs/>
                <w:color w:val="000000"/>
              </w:rPr>
            </w:pPr>
            <w:r w:rsidRPr="00373A4B">
              <w:rPr>
                <w:rFonts w:ascii="Calibri" w:eastAsia="Times New Roman" w:hAnsi="Calibri" w:cs="Times New Roman"/>
                <w:b/>
                <w:bCs/>
                <w:color w:val="000000"/>
              </w:rPr>
              <w:t>Burberry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73A4B" w:rsidRPr="00373A4B" w:rsidRDefault="00373A4B" w:rsidP="00373A4B">
            <w:pPr>
              <w:spacing w:after="0" w:line="240" w:lineRule="auto"/>
              <w:jc w:val="center"/>
              <w:rPr>
                <w:rFonts w:ascii="Calibri" w:eastAsia="Times New Roman" w:hAnsi="Calibri" w:cs="Times New Roman"/>
                <w:b/>
                <w:bCs/>
                <w:color w:val="000000"/>
              </w:rPr>
            </w:pPr>
            <w:r w:rsidRPr="00373A4B">
              <w:rPr>
                <w:rFonts w:ascii="Calibri" w:eastAsia="Times New Roman" w:hAnsi="Calibri" w:cs="Times New Roman"/>
                <w:b/>
                <w:bCs/>
                <w:color w:val="000000"/>
              </w:rPr>
              <w:t>Easy Jet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73A4B" w:rsidRPr="00373A4B" w:rsidRDefault="00373A4B" w:rsidP="00373A4B">
            <w:pPr>
              <w:spacing w:after="0" w:line="240" w:lineRule="auto"/>
              <w:jc w:val="center"/>
              <w:rPr>
                <w:rFonts w:ascii="Calibri" w:eastAsia="Times New Roman" w:hAnsi="Calibri" w:cs="Times New Roman"/>
                <w:b/>
                <w:bCs/>
                <w:color w:val="000000"/>
              </w:rPr>
            </w:pPr>
            <w:r w:rsidRPr="00373A4B">
              <w:rPr>
                <w:rFonts w:ascii="Calibri" w:eastAsia="Times New Roman" w:hAnsi="Calibri" w:cs="Times New Roman"/>
                <w:b/>
                <w:bCs/>
                <w:color w:val="000000"/>
              </w:rPr>
              <w:t>Glaxomithkline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73A4B" w:rsidRPr="00373A4B" w:rsidRDefault="00373A4B" w:rsidP="00373A4B">
            <w:pPr>
              <w:spacing w:after="0" w:line="240" w:lineRule="auto"/>
              <w:jc w:val="center"/>
              <w:rPr>
                <w:rFonts w:ascii="Calibri" w:eastAsia="Times New Roman" w:hAnsi="Calibri" w:cs="Times New Roman"/>
                <w:b/>
                <w:bCs/>
                <w:color w:val="000000"/>
              </w:rPr>
            </w:pPr>
            <w:r w:rsidRPr="00373A4B">
              <w:rPr>
                <w:rFonts w:ascii="Calibri" w:eastAsia="Times New Roman" w:hAnsi="Calibri" w:cs="Times New Roman"/>
                <w:b/>
                <w:bCs/>
                <w:color w:val="000000"/>
              </w:rPr>
              <w:t>Morrison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73A4B" w:rsidRPr="00373A4B" w:rsidRDefault="00373A4B" w:rsidP="00373A4B">
            <w:pPr>
              <w:spacing w:after="0" w:line="240" w:lineRule="auto"/>
              <w:jc w:val="center"/>
              <w:rPr>
                <w:rFonts w:ascii="Calibri" w:eastAsia="Times New Roman" w:hAnsi="Calibri" w:cs="Times New Roman"/>
                <w:b/>
                <w:bCs/>
                <w:color w:val="000000"/>
              </w:rPr>
            </w:pPr>
            <w:r w:rsidRPr="00373A4B">
              <w:rPr>
                <w:rFonts w:ascii="Calibri" w:eastAsia="Times New Roman" w:hAnsi="Calibri" w:cs="Times New Roman"/>
                <w:b/>
                <w:bCs/>
                <w:color w:val="000000"/>
              </w:rPr>
              <w:t>Unilever</w:t>
            </w:r>
          </w:p>
        </w:tc>
      </w:tr>
      <w:tr w:rsidR="00373A4B" w:rsidRPr="00373A4B" w:rsidTr="00373A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73A4B" w:rsidRPr="00373A4B" w:rsidRDefault="00373A4B" w:rsidP="00373A4B">
            <w:pPr>
              <w:spacing w:after="0" w:line="240" w:lineRule="auto"/>
              <w:jc w:val="right"/>
              <w:rPr>
                <w:rFonts w:ascii="Calibri" w:eastAsia="Times New Roman" w:hAnsi="Calibri" w:cs="Times New Roman"/>
                <w:color w:val="000000"/>
              </w:rPr>
            </w:pPr>
            <w:r w:rsidRPr="00373A4B">
              <w:rPr>
                <w:rFonts w:ascii="Calibri" w:eastAsia="Times New Roman" w:hAnsi="Calibri" w:cs="Times New Roman"/>
                <w:color w:val="000000"/>
              </w:rPr>
              <w:t>0.754</w:t>
            </w:r>
          </w:p>
        </w:tc>
        <w:tc>
          <w:tcPr>
            <w:tcW w:w="960" w:type="dxa"/>
            <w:tcBorders>
              <w:top w:val="nil"/>
              <w:left w:val="nil"/>
              <w:bottom w:val="single" w:sz="4" w:space="0" w:color="auto"/>
              <w:right w:val="single" w:sz="4" w:space="0" w:color="auto"/>
            </w:tcBorders>
            <w:shd w:val="clear" w:color="auto" w:fill="auto"/>
            <w:noWrap/>
            <w:vAlign w:val="bottom"/>
            <w:hideMark/>
          </w:tcPr>
          <w:p w:rsidR="00373A4B" w:rsidRPr="00373A4B" w:rsidRDefault="00373A4B" w:rsidP="00373A4B">
            <w:pPr>
              <w:spacing w:after="0" w:line="240" w:lineRule="auto"/>
              <w:jc w:val="right"/>
              <w:rPr>
                <w:rFonts w:ascii="Calibri" w:eastAsia="Times New Roman" w:hAnsi="Calibri" w:cs="Times New Roman"/>
                <w:color w:val="000000"/>
              </w:rPr>
            </w:pPr>
            <w:r w:rsidRPr="00373A4B">
              <w:rPr>
                <w:rFonts w:ascii="Calibri" w:eastAsia="Times New Roman" w:hAnsi="Calibri" w:cs="Times New Roman"/>
                <w:color w:val="000000"/>
              </w:rPr>
              <w:t>0.223</w:t>
            </w:r>
          </w:p>
        </w:tc>
        <w:tc>
          <w:tcPr>
            <w:tcW w:w="1560" w:type="dxa"/>
            <w:tcBorders>
              <w:top w:val="nil"/>
              <w:left w:val="nil"/>
              <w:bottom w:val="single" w:sz="4" w:space="0" w:color="auto"/>
              <w:right w:val="single" w:sz="4" w:space="0" w:color="auto"/>
            </w:tcBorders>
            <w:shd w:val="clear" w:color="auto" w:fill="auto"/>
            <w:noWrap/>
            <w:vAlign w:val="bottom"/>
            <w:hideMark/>
          </w:tcPr>
          <w:p w:rsidR="00373A4B" w:rsidRPr="00373A4B" w:rsidRDefault="00373A4B" w:rsidP="00373A4B">
            <w:pPr>
              <w:spacing w:after="0" w:line="240" w:lineRule="auto"/>
              <w:jc w:val="right"/>
              <w:rPr>
                <w:rFonts w:ascii="Calibri" w:eastAsia="Times New Roman" w:hAnsi="Calibri" w:cs="Times New Roman"/>
                <w:color w:val="000000"/>
              </w:rPr>
            </w:pPr>
            <w:r w:rsidRPr="00373A4B">
              <w:rPr>
                <w:rFonts w:ascii="Calibri" w:eastAsia="Times New Roman" w:hAnsi="Calibri" w:cs="Times New Roman"/>
                <w:color w:val="000000"/>
              </w:rPr>
              <w:t>0.415</w:t>
            </w:r>
          </w:p>
        </w:tc>
        <w:tc>
          <w:tcPr>
            <w:tcW w:w="960" w:type="dxa"/>
            <w:tcBorders>
              <w:top w:val="nil"/>
              <w:left w:val="nil"/>
              <w:bottom w:val="single" w:sz="4" w:space="0" w:color="auto"/>
              <w:right w:val="single" w:sz="4" w:space="0" w:color="auto"/>
            </w:tcBorders>
            <w:shd w:val="clear" w:color="auto" w:fill="auto"/>
            <w:noWrap/>
            <w:vAlign w:val="bottom"/>
            <w:hideMark/>
          </w:tcPr>
          <w:p w:rsidR="00373A4B" w:rsidRPr="00373A4B" w:rsidRDefault="00373A4B" w:rsidP="00373A4B">
            <w:pPr>
              <w:spacing w:after="0" w:line="240" w:lineRule="auto"/>
              <w:jc w:val="right"/>
              <w:rPr>
                <w:rFonts w:ascii="Calibri" w:eastAsia="Times New Roman" w:hAnsi="Calibri" w:cs="Times New Roman"/>
                <w:color w:val="000000"/>
              </w:rPr>
            </w:pPr>
            <w:r w:rsidRPr="00373A4B">
              <w:rPr>
                <w:rFonts w:ascii="Calibri" w:eastAsia="Times New Roman" w:hAnsi="Calibri" w:cs="Times New Roman"/>
                <w:color w:val="000000"/>
              </w:rPr>
              <w:t>0.330</w:t>
            </w:r>
          </w:p>
        </w:tc>
        <w:tc>
          <w:tcPr>
            <w:tcW w:w="960" w:type="dxa"/>
            <w:tcBorders>
              <w:top w:val="nil"/>
              <w:left w:val="nil"/>
              <w:bottom w:val="single" w:sz="4" w:space="0" w:color="auto"/>
              <w:right w:val="single" w:sz="4" w:space="0" w:color="auto"/>
            </w:tcBorders>
            <w:shd w:val="clear" w:color="auto" w:fill="auto"/>
            <w:noWrap/>
            <w:vAlign w:val="bottom"/>
            <w:hideMark/>
          </w:tcPr>
          <w:p w:rsidR="00373A4B" w:rsidRPr="00373A4B" w:rsidRDefault="00373A4B" w:rsidP="00373A4B">
            <w:pPr>
              <w:spacing w:after="0" w:line="240" w:lineRule="auto"/>
              <w:jc w:val="right"/>
              <w:rPr>
                <w:rFonts w:ascii="Calibri" w:eastAsia="Times New Roman" w:hAnsi="Calibri" w:cs="Times New Roman"/>
                <w:color w:val="000000"/>
              </w:rPr>
            </w:pPr>
            <w:r w:rsidRPr="00373A4B">
              <w:rPr>
                <w:rFonts w:ascii="Calibri" w:eastAsia="Times New Roman" w:hAnsi="Calibri" w:cs="Times New Roman"/>
                <w:color w:val="000000"/>
              </w:rPr>
              <w:t>0.298</w:t>
            </w:r>
          </w:p>
        </w:tc>
      </w:tr>
    </w:tbl>
    <w:p w:rsidR="00706224" w:rsidRPr="00706224" w:rsidRDefault="00706224" w:rsidP="00215B12">
      <w:pPr>
        <w:spacing w:after="35"/>
        <w:ind w:left="-5" w:right="142"/>
      </w:pPr>
    </w:p>
    <w:p w:rsidR="00B013AC" w:rsidRDefault="00B013AC" w:rsidP="00215B12">
      <w:pPr>
        <w:spacing w:after="35"/>
        <w:ind w:left="-5" w:right="142"/>
        <w:rPr>
          <w:rFonts w:ascii="Arial" w:hAnsi="Arial" w:cs="Arial"/>
          <w:color w:val="222222"/>
          <w:shd w:val="clear" w:color="auto" w:fill="FFFFFF"/>
        </w:rPr>
      </w:pPr>
      <w:r>
        <w:t xml:space="preserve"> </w:t>
      </w:r>
      <w:r w:rsidR="00373A4B">
        <w:rPr>
          <w:rFonts w:ascii="Arial" w:hAnsi="Arial" w:cs="Arial"/>
          <w:color w:val="222222"/>
          <w:shd w:val="clear" w:color="auto" w:fill="FFFFFF"/>
        </w:rPr>
        <w:t> High-</w:t>
      </w:r>
      <w:r w:rsidR="00373A4B" w:rsidRPr="001D04D1">
        <w:rPr>
          <w:rFonts w:ascii="Arial" w:hAnsi="Arial" w:cs="Arial"/>
          <w:bCs/>
          <w:color w:val="222222"/>
          <w:shd w:val="clear" w:color="auto" w:fill="FFFFFF"/>
        </w:rPr>
        <w:t>beta</w:t>
      </w:r>
      <w:r w:rsidR="00373A4B" w:rsidRPr="001D04D1">
        <w:rPr>
          <w:rFonts w:ascii="Arial" w:hAnsi="Arial" w:cs="Arial"/>
          <w:color w:val="222222"/>
          <w:shd w:val="clear" w:color="auto" w:fill="FFFFFF"/>
        </w:rPr>
        <w:t> stocks are supposed to be riskier but provide </w:t>
      </w:r>
      <w:r w:rsidR="00373A4B" w:rsidRPr="001D04D1">
        <w:rPr>
          <w:rFonts w:ascii="Arial" w:hAnsi="Arial" w:cs="Arial"/>
          <w:bCs/>
          <w:color w:val="222222"/>
          <w:shd w:val="clear" w:color="auto" w:fill="FFFFFF"/>
        </w:rPr>
        <w:t>higher</w:t>
      </w:r>
      <w:r w:rsidR="00373A4B" w:rsidRPr="001D04D1">
        <w:rPr>
          <w:rFonts w:ascii="Arial" w:hAnsi="Arial" w:cs="Arial"/>
          <w:color w:val="222222"/>
          <w:shd w:val="clear" w:color="auto" w:fill="FFFFFF"/>
        </w:rPr>
        <w:t> return potential; </w:t>
      </w:r>
      <w:r w:rsidR="00373A4B" w:rsidRPr="001D04D1">
        <w:rPr>
          <w:rFonts w:ascii="Arial" w:hAnsi="Arial" w:cs="Arial"/>
          <w:bCs/>
          <w:color w:val="222222"/>
          <w:shd w:val="clear" w:color="auto" w:fill="FFFFFF"/>
        </w:rPr>
        <w:t>low</w:t>
      </w:r>
      <w:r w:rsidR="00373A4B" w:rsidRPr="001D04D1">
        <w:rPr>
          <w:rFonts w:ascii="Arial" w:hAnsi="Arial" w:cs="Arial"/>
          <w:color w:val="222222"/>
          <w:shd w:val="clear" w:color="auto" w:fill="FFFFFF"/>
        </w:rPr>
        <w:t>-</w:t>
      </w:r>
      <w:r w:rsidR="00373A4B" w:rsidRPr="001D04D1">
        <w:rPr>
          <w:rFonts w:ascii="Arial" w:hAnsi="Arial" w:cs="Arial"/>
          <w:bCs/>
          <w:color w:val="222222"/>
          <w:shd w:val="clear" w:color="auto" w:fill="FFFFFF"/>
        </w:rPr>
        <w:t>beta</w:t>
      </w:r>
      <w:r w:rsidR="00373A4B" w:rsidRPr="001D04D1">
        <w:rPr>
          <w:rFonts w:ascii="Arial" w:hAnsi="Arial" w:cs="Arial"/>
          <w:color w:val="222222"/>
          <w:shd w:val="clear" w:color="auto" w:fill="FFFFFF"/>
        </w:rPr>
        <w:t> stocks pose </w:t>
      </w:r>
      <w:r w:rsidR="00373A4B" w:rsidRPr="001D04D1">
        <w:rPr>
          <w:rFonts w:ascii="Arial" w:hAnsi="Arial" w:cs="Arial"/>
          <w:bCs/>
          <w:color w:val="222222"/>
          <w:shd w:val="clear" w:color="auto" w:fill="FFFFFF"/>
        </w:rPr>
        <w:t>less</w:t>
      </w:r>
      <w:r w:rsidR="00373A4B" w:rsidRPr="001D04D1">
        <w:rPr>
          <w:rFonts w:ascii="Arial" w:hAnsi="Arial" w:cs="Arial"/>
          <w:color w:val="222222"/>
          <w:shd w:val="clear" w:color="auto" w:fill="FFFFFF"/>
        </w:rPr>
        <w:t> risk but also </w:t>
      </w:r>
      <w:r w:rsidR="00373A4B" w:rsidRPr="001D04D1">
        <w:rPr>
          <w:rFonts w:ascii="Arial" w:hAnsi="Arial" w:cs="Arial"/>
          <w:bCs/>
          <w:color w:val="222222"/>
          <w:shd w:val="clear" w:color="auto" w:fill="FFFFFF"/>
        </w:rPr>
        <w:t>lower</w:t>
      </w:r>
      <w:r w:rsidR="00373A4B" w:rsidRPr="001D04D1">
        <w:rPr>
          <w:rFonts w:ascii="Arial" w:hAnsi="Arial" w:cs="Arial"/>
          <w:color w:val="222222"/>
          <w:shd w:val="clear" w:color="auto" w:fill="FFFFFF"/>
        </w:rPr>
        <w:t xml:space="preserve"> returns. </w:t>
      </w:r>
      <w:r w:rsidR="001D04D1">
        <w:rPr>
          <w:rFonts w:ascii="Arial" w:hAnsi="Arial" w:cs="Arial"/>
          <w:color w:val="222222"/>
          <w:shd w:val="clear" w:color="auto" w:fill="FFFFFF"/>
        </w:rPr>
        <w:t xml:space="preserve">In this analysis </w:t>
      </w:r>
      <w:r w:rsidR="00373A4B" w:rsidRPr="001D04D1">
        <w:rPr>
          <w:rFonts w:ascii="Arial" w:hAnsi="Arial" w:cs="Arial"/>
          <w:color w:val="222222"/>
          <w:shd w:val="clear" w:color="auto" w:fill="FFFFFF"/>
        </w:rPr>
        <w:t>no sto</w:t>
      </w:r>
      <w:r w:rsidR="00373A4B">
        <w:rPr>
          <w:rFonts w:ascii="Arial" w:hAnsi="Arial" w:cs="Arial"/>
          <w:color w:val="222222"/>
          <w:shd w:val="clear" w:color="auto" w:fill="FFFFFF"/>
        </w:rPr>
        <w:t xml:space="preserve">ck’s beta is more than one so every stock has lower risk than market. But </w:t>
      </w:r>
      <w:r w:rsidR="001D04D1">
        <w:rPr>
          <w:rFonts w:ascii="Arial" w:hAnsi="Arial" w:cs="Arial"/>
          <w:color w:val="222222"/>
          <w:shd w:val="clear" w:color="auto" w:fill="FFFFFF"/>
        </w:rPr>
        <w:t>comparison of these stock shows</w:t>
      </w:r>
      <w:r w:rsidR="00373A4B">
        <w:rPr>
          <w:rFonts w:ascii="Arial" w:hAnsi="Arial" w:cs="Arial"/>
          <w:color w:val="222222"/>
          <w:shd w:val="clear" w:color="auto" w:fill="FFFFFF"/>
        </w:rPr>
        <w:t xml:space="preserve"> that Easy Jet has lowest beta and Burberry has highest beta</w:t>
      </w:r>
      <w:r w:rsidR="00FB6155">
        <w:rPr>
          <w:rFonts w:ascii="Arial" w:hAnsi="Arial" w:cs="Arial"/>
          <w:color w:val="222222"/>
          <w:shd w:val="clear" w:color="auto" w:fill="FFFFFF"/>
        </w:rPr>
        <w:t xml:space="preserve">. </w:t>
      </w:r>
    </w:p>
    <w:p w:rsidR="00FB6155" w:rsidRDefault="00FB6155" w:rsidP="00215B12">
      <w:pPr>
        <w:spacing w:after="35"/>
        <w:ind w:left="-5" w:right="142"/>
        <w:rPr>
          <w:rFonts w:ascii="Arial" w:hAnsi="Arial" w:cs="Arial"/>
          <w:color w:val="222222"/>
          <w:shd w:val="clear" w:color="auto" w:fill="FFFFFF"/>
        </w:rPr>
      </w:pPr>
    </w:p>
    <w:p w:rsidR="00FB6155" w:rsidRDefault="001D04D1" w:rsidP="00215B12">
      <w:pPr>
        <w:spacing w:after="35"/>
        <w:ind w:left="-5" w:right="142"/>
      </w:pPr>
      <w:r>
        <w:t xml:space="preserve">Below table shows </w:t>
      </w:r>
      <w:r w:rsidR="00CC038A">
        <w:t>4 different portfolios.</w:t>
      </w:r>
    </w:p>
    <w:tbl>
      <w:tblPr>
        <w:tblW w:w="6720" w:type="dxa"/>
        <w:tblInd w:w="103" w:type="dxa"/>
        <w:tblLook w:val="04A0"/>
      </w:tblPr>
      <w:tblGrid>
        <w:gridCol w:w="2880"/>
        <w:gridCol w:w="960"/>
        <w:gridCol w:w="960"/>
        <w:gridCol w:w="960"/>
        <w:gridCol w:w="960"/>
      </w:tblGrid>
      <w:tr w:rsidR="00CC038A" w:rsidRPr="00CC038A" w:rsidTr="00CC038A">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038A" w:rsidRPr="00CC038A" w:rsidRDefault="00CC038A" w:rsidP="00CC038A">
            <w:pPr>
              <w:spacing w:after="0" w:line="240" w:lineRule="auto"/>
              <w:jc w:val="center"/>
              <w:rPr>
                <w:rFonts w:ascii="Calibri" w:eastAsia="Times New Roman" w:hAnsi="Calibri" w:cs="Times New Roman"/>
                <w:b/>
                <w:bCs/>
                <w:color w:val="000000"/>
              </w:rPr>
            </w:pPr>
            <w:r w:rsidRPr="00CC038A">
              <w:rPr>
                <w:rFonts w:ascii="Calibri" w:eastAsia="Times New Roman" w:hAnsi="Calibri" w:cs="Times New Roman"/>
                <w:b/>
                <w:bCs/>
                <w:color w:val="000000"/>
              </w:rPr>
              <w:t>Porfolio Combination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C038A" w:rsidRPr="00CC038A" w:rsidRDefault="00CC038A" w:rsidP="00CC038A">
            <w:pPr>
              <w:spacing w:after="0" w:line="240" w:lineRule="auto"/>
              <w:jc w:val="center"/>
              <w:rPr>
                <w:rFonts w:ascii="Calibri" w:eastAsia="Times New Roman" w:hAnsi="Calibri" w:cs="Times New Roman"/>
                <w:color w:val="000000"/>
              </w:rPr>
            </w:pPr>
            <w:r w:rsidRPr="00CC038A">
              <w:rPr>
                <w:rFonts w:ascii="Calibri" w:eastAsia="Times New Roman" w:hAnsi="Calibri" w:cs="Times New Roman"/>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C038A" w:rsidRPr="00CC038A" w:rsidRDefault="00CC038A" w:rsidP="00CC038A">
            <w:pPr>
              <w:spacing w:after="0" w:line="240" w:lineRule="auto"/>
              <w:jc w:val="center"/>
              <w:rPr>
                <w:rFonts w:ascii="Calibri" w:eastAsia="Times New Roman" w:hAnsi="Calibri" w:cs="Times New Roman"/>
                <w:color w:val="000000"/>
              </w:rPr>
            </w:pPr>
            <w:r w:rsidRPr="00CC038A">
              <w:rPr>
                <w:rFonts w:ascii="Calibri" w:eastAsia="Times New Roman" w:hAnsi="Calibri" w:cs="Times New Roman"/>
                <w:color w:val="000000"/>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C038A" w:rsidRPr="00CC038A" w:rsidRDefault="00CC038A" w:rsidP="00CC038A">
            <w:pPr>
              <w:spacing w:after="0" w:line="240" w:lineRule="auto"/>
              <w:jc w:val="center"/>
              <w:rPr>
                <w:rFonts w:ascii="Calibri" w:eastAsia="Times New Roman" w:hAnsi="Calibri" w:cs="Times New Roman"/>
                <w:color w:val="000000"/>
              </w:rPr>
            </w:pPr>
            <w:r w:rsidRPr="00CC038A">
              <w:rPr>
                <w:rFonts w:ascii="Calibri" w:eastAsia="Times New Roman" w:hAnsi="Calibri" w:cs="Times New Roman"/>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C038A" w:rsidRPr="00CC038A" w:rsidRDefault="00CC038A" w:rsidP="00CC038A">
            <w:pPr>
              <w:spacing w:after="0" w:line="240" w:lineRule="auto"/>
              <w:jc w:val="center"/>
              <w:rPr>
                <w:rFonts w:ascii="Calibri" w:eastAsia="Times New Roman" w:hAnsi="Calibri" w:cs="Times New Roman"/>
                <w:color w:val="000000"/>
              </w:rPr>
            </w:pPr>
            <w:r w:rsidRPr="00CC038A">
              <w:rPr>
                <w:rFonts w:ascii="Calibri" w:eastAsia="Times New Roman" w:hAnsi="Calibri" w:cs="Times New Roman"/>
                <w:color w:val="000000"/>
              </w:rPr>
              <w:t>4</w:t>
            </w:r>
          </w:p>
        </w:tc>
      </w:tr>
      <w:tr w:rsidR="00CC038A" w:rsidRPr="00CC038A" w:rsidTr="00CC038A">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038A" w:rsidRPr="00CC038A" w:rsidRDefault="00CC038A" w:rsidP="00CC038A">
            <w:pPr>
              <w:spacing w:after="0" w:line="240" w:lineRule="auto"/>
              <w:jc w:val="center"/>
              <w:rPr>
                <w:rFonts w:ascii="Calibri" w:eastAsia="Times New Roman" w:hAnsi="Calibri" w:cs="Times New Roman"/>
                <w:color w:val="000000"/>
              </w:rPr>
            </w:pPr>
            <w:r w:rsidRPr="00CC038A">
              <w:rPr>
                <w:rFonts w:ascii="Calibri" w:eastAsia="Times New Roman" w:hAnsi="Calibri" w:cs="Times New Roman"/>
                <w:color w:val="000000"/>
              </w:rPr>
              <w:t>Company</w:t>
            </w:r>
          </w:p>
        </w:tc>
        <w:tc>
          <w:tcPr>
            <w:tcW w:w="960" w:type="dxa"/>
            <w:tcBorders>
              <w:top w:val="nil"/>
              <w:left w:val="nil"/>
              <w:bottom w:val="single" w:sz="4" w:space="0" w:color="auto"/>
              <w:right w:val="single" w:sz="4" w:space="0" w:color="auto"/>
            </w:tcBorders>
            <w:shd w:val="clear" w:color="auto" w:fill="auto"/>
            <w:noWrap/>
            <w:vAlign w:val="bottom"/>
            <w:hideMark/>
          </w:tcPr>
          <w:p w:rsidR="00CC038A" w:rsidRPr="00CC038A" w:rsidRDefault="00CC038A" w:rsidP="00CC038A">
            <w:pPr>
              <w:spacing w:after="0" w:line="240" w:lineRule="auto"/>
              <w:rPr>
                <w:rFonts w:ascii="Calibri" w:eastAsia="Times New Roman" w:hAnsi="Calibri" w:cs="Times New Roman"/>
                <w:color w:val="000000"/>
              </w:rPr>
            </w:pPr>
            <w:r w:rsidRPr="00CC038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C038A" w:rsidRPr="00CC038A" w:rsidRDefault="00CC038A" w:rsidP="00CC038A">
            <w:pPr>
              <w:spacing w:after="0" w:line="240" w:lineRule="auto"/>
              <w:rPr>
                <w:rFonts w:ascii="Calibri" w:eastAsia="Times New Roman" w:hAnsi="Calibri" w:cs="Times New Roman"/>
                <w:color w:val="000000"/>
              </w:rPr>
            </w:pPr>
            <w:r w:rsidRPr="00CC038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C038A" w:rsidRPr="00CC038A" w:rsidRDefault="00CC038A" w:rsidP="00CC038A">
            <w:pPr>
              <w:spacing w:after="0" w:line="240" w:lineRule="auto"/>
              <w:rPr>
                <w:rFonts w:ascii="Calibri" w:eastAsia="Times New Roman" w:hAnsi="Calibri" w:cs="Times New Roman"/>
                <w:color w:val="000000"/>
              </w:rPr>
            </w:pPr>
            <w:r w:rsidRPr="00CC038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C038A" w:rsidRPr="00CC038A" w:rsidRDefault="00CC038A" w:rsidP="00CC038A">
            <w:pPr>
              <w:spacing w:after="0" w:line="240" w:lineRule="auto"/>
              <w:rPr>
                <w:rFonts w:ascii="Calibri" w:eastAsia="Times New Roman" w:hAnsi="Calibri" w:cs="Times New Roman"/>
                <w:color w:val="000000"/>
              </w:rPr>
            </w:pPr>
            <w:r w:rsidRPr="00CC038A">
              <w:rPr>
                <w:rFonts w:ascii="Calibri" w:eastAsia="Times New Roman" w:hAnsi="Calibri" w:cs="Times New Roman"/>
                <w:color w:val="000000"/>
              </w:rPr>
              <w:t> </w:t>
            </w:r>
          </w:p>
        </w:tc>
      </w:tr>
      <w:tr w:rsidR="00CC038A" w:rsidRPr="00CC038A" w:rsidTr="00CC038A">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038A" w:rsidRPr="00CC038A" w:rsidRDefault="00CC038A" w:rsidP="00CC038A">
            <w:pPr>
              <w:spacing w:after="0" w:line="240" w:lineRule="auto"/>
              <w:jc w:val="center"/>
              <w:rPr>
                <w:rFonts w:ascii="Calibri" w:eastAsia="Times New Roman" w:hAnsi="Calibri" w:cs="Times New Roman"/>
                <w:color w:val="000000"/>
              </w:rPr>
            </w:pPr>
            <w:r w:rsidRPr="00CC038A">
              <w:rPr>
                <w:rFonts w:ascii="Calibri" w:eastAsia="Times New Roman" w:hAnsi="Calibri" w:cs="Times New Roman"/>
                <w:color w:val="000000"/>
              </w:rPr>
              <w:t>Burberry</w:t>
            </w:r>
          </w:p>
        </w:tc>
        <w:tc>
          <w:tcPr>
            <w:tcW w:w="960" w:type="dxa"/>
            <w:tcBorders>
              <w:top w:val="nil"/>
              <w:left w:val="nil"/>
              <w:bottom w:val="single" w:sz="4" w:space="0" w:color="auto"/>
              <w:right w:val="single" w:sz="4" w:space="0" w:color="auto"/>
            </w:tcBorders>
            <w:shd w:val="clear" w:color="auto" w:fill="auto"/>
            <w:noWrap/>
            <w:vAlign w:val="bottom"/>
            <w:hideMark/>
          </w:tcPr>
          <w:p w:rsidR="00CC038A" w:rsidRPr="00CC038A" w:rsidRDefault="00CC038A" w:rsidP="00CC038A">
            <w:pPr>
              <w:spacing w:after="0" w:line="240" w:lineRule="auto"/>
              <w:jc w:val="center"/>
              <w:rPr>
                <w:rFonts w:ascii="Calibri" w:eastAsia="Times New Roman" w:hAnsi="Calibri" w:cs="Times New Roman"/>
                <w:color w:val="000000"/>
              </w:rPr>
            </w:pPr>
            <w:r w:rsidRPr="00CC038A">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CC038A" w:rsidRPr="00CC038A" w:rsidRDefault="00CC038A" w:rsidP="00CC038A">
            <w:pPr>
              <w:spacing w:after="0" w:line="240" w:lineRule="auto"/>
              <w:jc w:val="center"/>
              <w:rPr>
                <w:rFonts w:ascii="Calibri" w:eastAsia="Times New Roman" w:hAnsi="Calibri" w:cs="Times New Roman"/>
                <w:color w:val="000000"/>
              </w:rPr>
            </w:pPr>
            <w:r w:rsidRPr="00CC038A">
              <w:rPr>
                <w:rFonts w:ascii="Calibri" w:eastAsia="Times New Roman" w:hAnsi="Calibri" w:cs="Times New Roman"/>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CC038A" w:rsidRPr="00CC038A" w:rsidRDefault="00CC038A" w:rsidP="00CC038A">
            <w:pPr>
              <w:spacing w:after="0" w:line="240" w:lineRule="auto"/>
              <w:jc w:val="center"/>
              <w:rPr>
                <w:rFonts w:ascii="Calibri" w:eastAsia="Times New Roman" w:hAnsi="Calibri" w:cs="Times New Roman"/>
                <w:color w:val="000000"/>
              </w:rPr>
            </w:pPr>
            <w:r w:rsidRPr="00CC038A">
              <w:rPr>
                <w:rFonts w:ascii="Calibri" w:eastAsia="Times New Roman" w:hAnsi="Calibri" w:cs="Times New Roman"/>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CC038A" w:rsidRPr="00CC038A" w:rsidRDefault="00CC038A" w:rsidP="00CC038A">
            <w:pPr>
              <w:spacing w:after="0" w:line="240" w:lineRule="auto"/>
              <w:jc w:val="center"/>
              <w:rPr>
                <w:rFonts w:ascii="Calibri" w:eastAsia="Times New Roman" w:hAnsi="Calibri" w:cs="Times New Roman"/>
                <w:color w:val="000000"/>
              </w:rPr>
            </w:pPr>
            <w:r w:rsidRPr="00CC038A">
              <w:rPr>
                <w:rFonts w:ascii="Calibri" w:eastAsia="Times New Roman" w:hAnsi="Calibri" w:cs="Times New Roman"/>
                <w:color w:val="000000"/>
              </w:rPr>
              <w:t>60%</w:t>
            </w:r>
          </w:p>
        </w:tc>
      </w:tr>
      <w:tr w:rsidR="00CC038A" w:rsidRPr="00CC038A" w:rsidTr="00CC038A">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038A" w:rsidRPr="00CC038A" w:rsidRDefault="00CC038A" w:rsidP="00CC038A">
            <w:pPr>
              <w:spacing w:after="0" w:line="240" w:lineRule="auto"/>
              <w:jc w:val="center"/>
              <w:rPr>
                <w:rFonts w:ascii="Calibri" w:eastAsia="Times New Roman" w:hAnsi="Calibri" w:cs="Times New Roman"/>
                <w:color w:val="000000"/>
              </w:rPr>
            </w:pPr>
            <w:r w:rsidRPr="00CC038A">
              <w:rPr>
                <w:rFonts w:ascii="Calibri" w:eastAsia="Times New Roman" w:hAnsi="Calibri" w:cs="Times New Roman"/>
                <w:color w:val="000000"/>
              </w:rPr>
              <w:t>Easy Jet</w:t>
            </w:r>
          </w:p>
        </w:tc>
        <w:tc>
          <w:tcPr>
            <w:tcW w:w="960" w:type="dxa"/>
            <w:tcBorders>
              <w:top w:val="nil"/>
              <w:left w:val="nil"/>
              <w:bottom w:val="single" w:sz="4" w:space="0" w:color="auto"/>
              <w:right w:val="single" w:sz="4" w:space="0" w:color="auto"/>
            </w:tcBorders>
            <w:shd w:val="clear" w:color="auto" w:fill="auto"/>
            <w:noWrap/>
            <w:vAlign w:val="bottom"/>
            <w:hideMark/>
          </w:tcPr>
          <w:p w:rsidR="00CC038A" w:rsidRPr="00CC038A" w:rsidRDefault="00CC038A" w:rsidP="00CC038A">
            <w:pPr>
              <w:spacing w:after="0" w:line="240" w:lineRule="auto"/>
              <w:jc w:val="center"/>
              <w:rPr>
                <w:rFonts w:ascii="Calibri" w:eastAsia="Times New Roman" w:hAnsi="Calibri" w:cs="Times New Roman"/>
                <w:color w:val="000000"/>
              </w:rPr>
            </w:pPr>
            <w:r w:rsidRPr="00CC038A">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CC038A" w:rsidRPr="00CC038A" w:rsidRDefault="00CC038A" w:rsidP="00CC038A">
            <w:pPr>
              <w:spacing w:after="0" w:line="240" w:lineRule="auto"/>
              <w:jc w:val="center"/>
              <w:rPr>
                <w:rFonts w:ascii="Calibri" w:eastAsia="Times New Roman" w:hAnsi="Calibri" w:cs="Times New Roman"/>
                <w:color w:val="000000"/>
              </w:rPr>
            </w:pPr>
            <w:r w:rsidRPr="00CC038A">
              <w:rPr>
                <w:rFonts w:ascii="Calibri" w:eastAsia="Times New Roman" w:hAnsi="Calibri"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CC038A" w:rsidRPr="00CC038A" w:rsidRDefault="00CC038A" w:rsidP="00CC038A">
            <w:pPr>
              <w:spacing w:after="0" w:line="240" w:lineRule="auto"/>
              <w:jc w:val="center"/>
              <w:rPr>
                <w:rFonts w:ascii="Calibri" w:eastAsia="Times New Roman" w:hAnsi="Calibri" w:cs="Times New Roman"/>
                <w:color w:val="000000"/>
              </w:rPr>
            </w:pPr>
            <w:r w:rsidRPr="00CC038A">
              <w:rPr>
                <w:rFonts w:ascii="Calibri" w:eastAsia="Times New Roman" w:hAnsi="Calibri" w:cs="Times New Roman"/>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CC038A" w:rsidRPr="00CC038A" w:rsidRDefault="00CC038A" w:rsidP="00CC038A">
            <w:pPr>
              <w:spacing w:after="0" w:line="240" w:lineRule="auto"/>
              <w:jc w:val="center"/>
              <w:rPr>
                <w:rFonts w:ascii="Calibri" w:eastAsia="Times New Roman" w:hAnsi="Calibri" w:cs="Times New Roman"/>
                <w:color w:val="000000"/>
              </w:rPr>
            </w:pPr>
            <w:r w:rsidRPr="00CC038A">
              <w:rPr>
                <w:rFonts w:ascii="Calibri" w:eastAsia="Times New Roman" w:hAnsi="Calibri" w:cs="Times New Roman"/>
                <w:color w:val="000000"/>
              </w:rPr>
              <w:t>40%</w:t>
            </w:r>
          </w:p>
        </w:tc>
      </w:tr>
    </w:tbl>
    <w:p w:rsidR="00CC038A" w:rsidRDefault="00CC038A" w:rsidP="00215B12">
      <w:pPr>
        <w:spacing w:after="35"/>
        <w:ind w:left="-5" w:right="142"/>
      </w:pPr>
    </w:p>
    <w:p w:rsidR="002C4CCB" w:rsidRDefault="002C4CCB" w:rsidP="00215B12">
      <w:pPr>
        <w:spacing w:after="35"/>
        <w:ind w:left="-5" w:right="142"/>
      </w:pPr>
    </w:p>
    <w:p w:rsidR="002C4CCB" w:rsidRDefault="002C4CCB" w:rsidP="00215B12">
      <w:pPr>
        <w:spacing w:after="35"/>
        <w:ind w:left="-5" w:right="142"/>
      </w:pPr>
    </w:p>
    <w:p w:rsidR="002C4CCB" w:rsidRDefault="002C4CCB" w:rsidP="00215B12">
      <w:pPr>
        <w:spacing w:after="35"/>
        <w:ind w:left="-5" w:right="142"/>
      </w:pPr>
    </w:p>
    <w:p w:rsidR="00CC038A" w:rsidRDefault="001D04D1" w:rsidP="00215B12">
      <w:pPr>
        <w:spacing w:after="35"/>
        <w:ind w:left="-5" w:right="142"/>
      </w:pPr>
      <w:r>
        <w:t>Below table shows</w:t>
      </w:r>
      <w:r w:rsidR="00CC038A">
        <w:t xml:space="preserve"> risk and return of these four portfolios. </w:t>
      </w:r>
    </w:p>
    <w:tbl>
      <w:tblPr>
        <w:tblW w:w="8780" w:type="dxa"/>
        <w:tblInd w:w="103" w:type="dxa"/>
        <w:tblLook w:val="04A0"/>
      </w:tblPr>
      <w:tblGrid>
        <w:gridCol w:w="1900"/>
        <w:gridCol w:w="1720"/>
        <w:gridCol w:w="1720"/>
        <w:gridCol w:w="1720"/>
        <w:gridCol w:w="1720"/>
      </w:tblGrid>
      <w:tr w:rsidR="002C4CCB" w:rsidRPr="002C4CCB" w:rsidTr="002C4CCB">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CCB" w:rsidRPr="002C4CCB" w:rsidRDefault="002C4CCB" w:rsidP="002C4CCB">
            <w:pPr>
              <w:spacing w:after="0" w:line="240" w:lineRule="auto"/>
              <w:rPr>
                <w:rFonts w:ascii="Calibri" w:eastAsia="Times New Roman" w:hAnsi="Calibri" w:cs="Times New Roman"/>
                <w:color w:val="000000"/>
              </w:rPr>
            </w:pPr>
            <w:r w:rsidRPr="002C4CCB">
              <w:rPr>
                <w:rFonts w:ascii="Calibri" w:eastAsia="Times New Roman" w:hAnsi="Calibri" w:cs="Times New Roman"/>
                <w:color w:val="000000"/>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2C4CCB" w:rsidRPr="002C4CCB" w:rsidRDefault="002C4CCB" w:rsidP="002C4CCB">
            <w:pPr>
              <w:spacing w:after="0" w:line="240" w:lineRule="auto"/>
              <w:jc w:val="center"/>
              <w:rPr>
                <w:rFonts w:ascii="Calibri" w:eastAsia="Times New Roman" w:hAnsi="Calibri" w:cs="Times New Roman"/>
                <w:color w:val="000000"/>
              </w:rPr>
            </w:pPr>
            <w:r w:rsidRPr="002C4CCB">
              <w:rPr>
                <w:rFonts w:ascii="Calibri" w:eastAsia="Times New Roman" w:hAnsi="Calibri" w:cs="Times New Roman"/>
                <w:color w:val="000000"/>
              </w:rPr>
              <w:t>Portfolio No.1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2C4CCB" w:rsidRPr="002C4CCB" w:rsidRDefault="002C4CCB" w:rsidP="002C4CCB">
            <w:pPr>
              <w:spacing w:after="0" w:line="240" w:lineRule="auto"/>
              <w:jc w:val="center"/>
              <w:rPr>
                <w:rFonts w:ascii="Calibri" w:eastAsia="Times New Roman" w:hAnsi="Calibri" w:cs="Times New Roman"/>
                <w:color w:val="000000"/>
              </w:rPr>
            </w:pPr>
            <w:r w:rsidRPr="002C4CCB">
              <w:rPr>
                <w:rFonts w:ascii="Calibri" w:eastAsia="Times New Roman" w:hAnsi="Calibri" w:cs="Times New Roman"/>
                <w:color w:val="000000"/>
              </w:rPr>
              <w:t>Portfolio No.2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2C4CCB" w:rsidRPr="002C4CCB" w:rsidRDefault="002C4CCB" w:rsidP="002C4CCB">
            <w:pPr>
              <w:spacing w:after="0" w:line="240" w:lineRule="auto"/>
              <w:jc w:val="center"/>
              <w:rPr>
                <w:rFonts w:ascii="Calibri" w:eastAsia="Times New Roman" w:hAnsi="Calibri" w:cs="Times New Roman"/>
                <w:color w:val="000000"/>
              </w:rPr>
            </w:pPr>
            <w:r w:rsidRPr="002C4CCB">
              <w:rPr>
                <w:rFonts w:ascii="Calibri" w:eastAsia="Times New Roman" w:hAnsi="Calibri" w:cs="Times New Roman"/>
                <w:color w:val="000000"/>
              </w:rPr>
              <w:t>Portfolio No.3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2C4CCB" w:rsidRPr="002C4CCB" w:rsidRDefault="002C4CCB" w:rsidP="002C4CCB">
            <w:pPr>
              <w:spacing w:after="0" w:line="240" w:lineRule="auto"/>
              <w:jc w:val="center"/>
              <w:rPr>
                <w:rFonts w:ascii="Calibri" w:eastAsia="Times New Roman" w:hAnsi="Calibri" w:cs="Times New Roman"/>
                <w:color w:val="000000"/>
              </w:rPr>
            </w:pPr>
            <w:r w:rsidRPr="002C4CCB">
              <w:rPr>
                <w:rFonts w:ascii="Calibri" w:eastAsia="Times New Roman" w:hAnsi="Calibri" w:cs="Times New Roman"/>
                <w:color w:val="000000"/>
              </w:rPr>
              <w:t>Portfolio No.4</w:t>
            </w:r>
          </w:p>
        </w:tc>
      </w:tr>
      <w:tr w:rsidR="002C4CCB" w:rsidRPr="002C4CCB" w:rsidTr="002C4CCB">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2C4CCB" w:rsidRPr="002C4CCB" w:rsidRDefault="002C4CCB" w:rsidP="002C4CCB">
            <w:pPr>
              <w:spacing w:after="0" w:line="240" w:lineRule="auto"/>
              <w:rPr>
                <w:rFonts w:ascii="Calibri" w:eastAsia="Times New Roman" w:hAnsi="Calibri" w:cs="Times New Roman"/>
                <w:b/>
                <w:bCs/>
                <w:color w:val="000000"/>
              </w:rPr>
            </w:pPr>
            <w:r w:rsidRPr="002C4CCB">
              <w:rPr>
                <w:rFonts w:ascii="Calibri" w:eastAsia="Times New Roman" w:hAnsi="Calibri" w:cs="Times New Roman"/>
                <w:b/>
                <w:bCs/>
                <w:color w:val="000000"/>
              </w:rPr>
              <w:t>Expected Return</w:t>
            </w:r>
          </w:p>
        </w:tc>
        <w:tc>
          <w:tcPr>
            <w:tcW w:w="1720" w:type="dxa"/>
            <w:tcBorders>
              <w:top w:val="nil"/>
              <w:left w:val="nil"/>
              <w:bottom w:val="single" w:sz="4" w:space="0" w:color="auto"/>
              <w:right w:val="single" w:sz="4" w:space="0" w:color="auto"/>
            </w:tcBorders>
            <w:shd w:val="clear" w:color="auto" w:fill="auto"/>
            <w:noWrap/>
            <w:vAlign w:val="center"/>
            <w:hideMark/>
          </w:tcPr>
          <w:p w:rsidR="002C4CCB" w:rsidRPr="002C4CCB" w:rsidRDefault="002C4CCB" w:rsidP="002C4CCB">
            <w:pPr>
              <w:spacing w:after="0" w:line="240" w:lineRule="auto"/>
              <w:jc w:val="right"/>
              <w:rPr>
                <w:rFonts w:ascii="Calibri" w:eastAsia="Times New Roman" w:hAnsi="Calibri" w:cs="Times New Roman"/>
                <w:b/>
                <w:bCs/>
                <w:color w:val="000000"/>
              </w:rPr>
            </w:pPr>
            <w:r w:rsidRPr="002C4CCB">
              <w:rPr>
                <w:rFonts w:ascii="Calibri" w:eastAsia="Times New Roman" w:hAnsi="Calibri" w:cs="Times New Roman"/>
                <w:b/>
                <w:bCs/>
                <w:color w:val="000000"/>
              </w:rPr>
              <w:t>0.97%</w:t>
            </w:r>
          </w:p>
        </w:tc>
        <w:tc>
          <w:tcPr>
            <w:tcW w:w="1720" w:type="dxa"/>
            <w:tcBorders>
              <w:top w:val="nil"/>
              <w:left w:val="nil"/>
              <w:bottom w:val="single" w:sz="4" w:space="0" w:color="auto"/>
              <w:right w:val="single" w:sz="4" w:space="0" w:color="auto"/>
            </w:tcBorders>
            <w:shd w:val="clear" w:color="auto" w:fill="auto"/>
            <w:noWrap/>
            <w:vAlign w:val="center"/>
            <w:hideMark/>
          </w:tcPr>
          <w:p w:rsidR="002C4CCB" w:rsidRPr="002C4CCB" w:rsidRDefault="002C4CCB" w:rsidP="002C4CCB">
            <w:pPr>
              <w:spacing w:after="0" w:line="240" w:lineRule="auto"/>
              <w:jc w:val="right"/>
              <w:rPr>
                <w:rFonts w:ascii="Calibri" w:eastAsia="Times New Roman" w:hAnsi="Calibri" w:cs="Times New Roman"/>
                <w:b/>
                <w:bCs/>
                <w:color w:val="000000"/>
              </w:rPr>
            </w:pPr>
            <w:r w:rsidRPr="002C4CCB">
              <w:rPr>
                <w:rFonts w:ascii="Calibri" w:eastAsia="Times New Roman" w:hAnsi="Calibri" w:cs="Times New Roman"/>
                <w:b/>
                <w:bCs/>
                <w:color w:val="000000"/>
              </w:rPr>
              <w:t>0.99%</w:t>
            </w:r>
          </w:p>
        </w:tc>
        <w:tc>
          <w:tcPr>
            <w:tcW w:w="1720" w:type="dxa"/>
            <w:tcBorders>
              <w:top w:val="nil"/>
              <w:left w:val="nil"/>
              <w:bottom w:val="single" w:sz="4" w:space="0" w:color="auto"/>
              <w:right w:val="single" w:sz="4" w:space="0" w:color="auto"/>
            </w:tcBorders>
            <w:shd w:val="clear" w:color="auto" w:fill="auto"/>
            <w:noWrap/>
            <w:vAlign w:val="center"/>
            <w:hideMark/>
          </w:tcPr>
          <w:p w:rsidR="002C4CCB" w:rsidRPr="002C4CCB" w:rsidRDefault="002C4CCB" w:rsidP="002C4CCB">
            <w:pPr>
              <w:spacing w:after="0" w:line="240" w:lineRule="auto"/>
              <w:jc w:val="right"/>
              <w:rPr>
                <w:rFonts w:ascii="Calibri" w:eastAsia="Times New Roman" w:hAnsi="Calibri" w:cs="Times New Roman"/>
                <w:b/>
                <w:bCs/>
                <w:color w:val="000000"/>
              </w:rPr>
            </w:pPr>
            <w:r w:rsidRPr="002C4CCB">
              <w:rPr>
                <w:rFonts w:ascii="Calibri" w:eastAsia="Times New Roman" w:hAnsi="Calibri" w:cs="Times New Roman"/>
                <w:b/>
                <w:bCs/>
                <w:color w:val="000000"/>
              </w:rPr>
              <w:t>0.99%</w:t>
            </w:r>
          </w:p>
        </w:tc>
        <w:tc>
          <w:tcPr>
            <w:tcW w:w="1720" w:type="dxa"/>
            <w:tcBorders>
              <w:top w:val="nil"/>
              <w:left w:val="nil"/>
              <w:bottom w:val="single" w:sz="4" w:space="0" w:color="auto"/>
              <w:right w:val="single" w:sz="4" w:space="0" w:color="auto"/>
            </w:tcBorders>
            <w:shd w:val="clear" w:color="auto" w:fill="auto"/>
            <w:noWrap/>
            <w:vAlign w:val="center"/>
            <w:hideMark/>
          </w:tcPr>
          <w:p w:rsidR="002C4CCB" w:rsidRPr="002C4CCB" w:rsidRDefault="002C4CCB" w:rsidP="002C4CCB">
            <w:pPr>
              <w:spacing w:after="0" w:line="240" w:lineRule="auto"/>
              <w:jc w:val="right"/>
              <w:rPr>
                <w:rFonts w:ascii="Calibri" w:eastAsia="Times New Roman" w:hAnsi="Calibri" w:cs="Times New Roman"/>
                <w:b/>
                <w:bCs/>
                <w:color w:val="000000"/>
              </w:rPr>
            </w:pPr>
            <w:r w:rsidRPr="002C4CCB">
              <w:rPr>
                <w:rFonts w:ascii="Calibri" w:eastAsia="Times New Roman" w:hAnsi="Calibri" w:cs="Times New Roman"/>
                <w:b/>
                <w:bCs/>
                <w:color w:val="000000"/>
              </w:rPr>
              <w:t>1.00%</w:t>
            </w:r>
          </w:p>
        </w:tc>
      </w:tr>
      <w:tr w:rsidR="002C4CCB" w:rsidRPr="002C4CCB" w:rsidTr="002C4CCB">
        <w:trPr>
          <w:trHeight w:val="6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2C4CCB" w:rsidRPr="002C4CCB" w:rsidRDefault="002C4CCB" w:rsidP="002C4CCB">
            <w:pPr>
              <w:spacing w:after="0" w:line="240" w:lineRule="auto"/>
              <w:rPr>
                <w:rFonts w:ascii="Calibri" w:eastAsia="Times New Roman" w:hAnsi="Calibri" w:cs="Times New Roman"/>
                <w:b/>
                <w:bCs/>
                <w:color w:val="000000"/>
              </w:rPr>
            </w:pPr>
            <w:r w:rsidRPr="002C4CCB">
              <w:rPr>
                <w:rFonts w:ascii="Calibri" w:eastAsia="Times New Roman" w:hAnsi="Calibri" w:cs="Times New Roman"/>
                <w:b/>
                <w:bCs/>
                <w:color w:val="000000"/>
              </w:rPr>
              <w:lastRenderedPageBreak/>
              <w:t>Standard Deviation</w:t>
            </w:r>
          </w:p>
        </w:tc>
        <w:tc>
          <w:tcPr>
            <w:tcW w:w="1720" w:type="dxa"/>
            <w:tcBorders>
              <w:top w:val="nil"/>
              <w:left w:val="nil"/>
              <w:bottom w:val="single" w:sz="4" w:space="0" w:color="auto"/>
              <w:right w:val="single" w:sz="4" w:space="0" w:color="auto"/>
            </w:tcBorders>
            <w:shd w:val="clear" w:color="auto" w:fill="auto"/>
            <w:noWrap/>
            <w:vAlign w:val="center"/>
            <w:hideMark/>
          </w:tcPr>
          <w:p w:rsidR="002C4CCB" w:rsidRPr="002C4CCB" w:rsidRDefault="002C4CCB" w:rsidP="002C4CCB">
            <w:pPr>
              <w:spacing w:after="0" w:line="240" w:lineRule="auto"/>
              <w:jc w:val="right"/>
              <w:rPr>
                <w:rFonts w:ascii="Calibri" w:eastAsia="Times New Roman" w:hAnsi="Calibri" w:cs="Times New Roman"/>
                <w:b/>
                <w:bCs/>
                <w:color w:val="000000"/>
              </w:rPr>
            </w:pPr>
            <w:r w:rsidRPr="002C4CCB">
              <w:rPr>
                <w:rFonts w:ascii="Calibri" w:eastAsia="Times New Roman" w:hAnsi="Calibri" w:cs="Times New Roman"/>
                <w:b/>
                <w:bCs/>
                <w:color w:val="000000"/>
              </w:rPr>
              <w:t>7.13%</w:t>
            </w:r>
          </w:p>
        </w:tc>
        <w:tc>
          <w:tcPr>
            <w:tcW w:w="1720" w:type="dxa"/>
            <w:tcBorders>
              <w:top w:val="nil"/>
              <w:left w:val="nil"/>
              <w:bottom w:val="single" w:sz="4" w:space="0" w:color="auto"/>
              <w:right w:val="single" w:sz="4" w:space="0" w:color="auto"/>
            </w:tcBorders>
            <w:shd w:val="clear" w:color="auto" w:fill="auto"/>
            <w:noWrap/>
            <w:vAlign w:val="center"/>
            <w:hideMark/>
          </w:tcPr>
          <w:p w:rsidR="002C4CCB" w:rsidRPr="002C4CCB" w:rsidRDefault="002C4CCB" w:rsidP="002C4CCB">
            <w:pPr>
              <w:spacing w:after="0" w:line="240" w:lineRule="auto"/>
              <w:jc w:val="right"/>
              <w:rPr>
                <w:rFonts w:ascii="Calibri" w:eastAsia="Times New Roman" w:hAnsi="Calibri" w:cs="Times New Roman"/>
                <w:b/>
                <w:bCs/>
                <w:color w:val="000000"/>
              </w:rPr>
            </w:pPr>
            <w:r w:rsidRPr="002C4CCB">
              <w:rPr>
                <w:rFonts w:ascii="Calibri" w:eastAsia="Times New Roman" w:hAnsi="Calibri" w:cs="Times New Roman"/>
                <w:b/>
                <w:bCs/>
                <w:color w:val="000000"/>
              </w:rPr>
              <w:t>6.12%</w:t>
            </w:r>
          </w:p>
        </w:tc>
        <w:tc>
          <w:tcPr>
            <w:tcW w:w="1720" w:type="dxa"/>
            <w:tcBorders>
              <w:top w:val="nil"/>
              <w:left w:val="nil"/>
              <w:bottom w:val="single" w:sz="4" w:space="0" w:color="auto"/>
              <w:right w:val="single" w:sz="4" w:space="0" w:color="auto"/>
            </w:tcBorders>
            <w:shd w:val="clear" w:color="auto" w:fill="auto"/>
            <w:noWrap/>
            <w:vAlign w:val="center"/>
            <w:hideMark/>
          </w:tcPr>
          <w:p w:rsidR="002C4CCB" w:rsidRPr="002C4CCB" w:rsidRDefault="002C4CCB" w:rsidP="002C4CCB">
            <w:pPr>
              <w:spacing w:after="0" w:line="240" w:lineRule="auto"/>
              <w:jc w:val="right"/>
              <w:rPr>
                <w:rFonts w:ascii="Calibri" w:eastAsia="Times New Roman" w:hAnsi="Calibri" w:cs="Times New Roman"/>
                <w:b/>
                <w:bCs/>
                <w:color w:val="000000"/>
              </w:rPr>
            </w:pPr>
            <w:r w:rsidRPr="002C4CCB">
              <w:rPr>
                <w:rFonts w:ascii="Calibri" w:eastAsia="Times New Roman" w:hAnsi="Calibri" w:cs="Times New Roman"/>
                <w:b/>
                <w:bCs/>
                <w:color w:val="000000"/>
              </w:rPr>
              <w:t>5.90%</w:t>
            </w:r>
          </w:p>
        </w:tc>
        <w:tc>
          <w:tcPr>
            <w:tcW w:w="1720" w:type="dxa"/>
            <w:tcBorders>
              <w:top w:val="nil"/>
              <w:left w:val="nil"/>
              <w:bottom w:val="single" w:sz="4" w:space="0" w:color="auto"/>
              <w:right w:val="single" w:sz="4" w:space="0" w:color="auto"/>
            </w:tcBorders>
            <w:shd w:val="clear" w:color="auto" w:fill="auto"/>
            <w:noWrap/>
            <w:vAlign w:val="center"/>
            <w:hideMark/>
          </w:tcPr>
          <w:p w:rsidR="002C4CCB" w:rsidRPr="002C4CCB" w:rsidRDefault="002C4CCB" w:rsidP="002C4CCB">
            <w:pPr>
              <w:spacing w:after="0" w:line="240" w:lineRule="auto"/>
              <w:jc w:val="right"/>
              <w:rPr>
                <w:rFonts w:ascii="Calibri" w:eastAsia="Times New Roman" w:hAnsi="Calibri" w:cs="Times New Roman"/>
                <w:b/>
                <w:bCs/>
                <w:color w:val="000000"/>
              </w:rPr>
            </w:pPr>
            <w:r w:rsidRPr="002C4CCB">
              <w:rPr>
                <w:rFonts w:ascii="Calibri" w:eastAsia="Times New Roman" w:hAnsi="Calibri" w:cs="Times New Roman"/>
                <w:b/>
                <w:bCs/>
                <w:color w:val="000000"/>
              </w:rPr>
              <w:t>5.89%</w:t>
            </w:r>
          </w:p>
        </w:tc>
      </w:tr>
      <w:tr w:rsidR="002C4CCB" w:rsidRPr="002C4CCB" w:rsidTr="002C4CCB">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C4CCB" w:rsidRPr="002C4CCB" w:rsidRDefault="002C4CCB" w:rsidP="002C4CCB">
            <w:pPr>
              <w:spacing w:after="0" w:line="240" w:lineRule="auto"/>
              <w:rPr>
                <w:rFonts w:ascii="Calibri" w:eastAsia="Times New Roman" w:hAnsi="Calibri" w:cs="Times New Roman"/>
                <w:b/>
                <w:bCs/>
                <w:color w:val="000000"/>
              </w:rPr>
            </w:pPr>
            <w:r w:rsidRPr="002C4CCB">
              <w:rPr>
                <w:rFonts w:ascii="Calibri" w:eastAsia="Times New Roman" w:hAnsi="Calibri" w:cs="Times New Roman"/>
                <w:b/>
                <w:bCs/>
                <w:color w:val="000000"/>
              </w:rPr>
              <w:t>Variance</w:t>
            </w:r>
          </w:p>
        </w:tc>
        <w:tc>
          <w:tcPr>
            <w:tcW w:w="1720" w:type="dxa"/>
            <w:tcBorders>
              <w:top w:val="nil"/>
              <w:left w:val="nil"/>
              <w:bottom w:val="single" w:sz="4" w:space="0" w:color="auto"/>
              <w:right w:val="single" w:sz="4" w:space="0" w:color="auto"/>
            </w:tcBorders>
            <w:shd w:val="clear" w:color="auto" w:fill="auto"/>
            <w:noWrap/>
            <w:vAlign w:val="bottom"/>
            <w:hideMark/>
          </w:tcPr>
          <w:p w:rsidR="002C4CCB" w:rsidRPr="002C4CCB" w:rsidRDefault="002C4CCB" w:rsidP="002C4CCB">
            <w:pPr>
              <w:spacing w:after="0" w:line="240" w:lineRule="auto"/>
              <w:jc w:val="right"/>
              <w:rPr>
                <w:rFonts w:ascii="Calibri" w:eastAsia="Times New Roman" w:hAnsi="Calibri" w:cs="Times New Roman"/>
                <w:b/>
                <w:bCs/>
                <w:color w:val="000000"/>
              </w:rPr>
            </w:pPr>
            <w:r w:rsidRPr="002C4CCB">
              <w:rPr>
                <w:rFonts w:ascii="Calibri" w:eastAsia="Times New Roman" w:hAnsi="Calibri" w:cs="Times New Roman"/>
                <w:b/>
                <w:bCs/>
                <w:color w:val="000000"/>
              </w:rPr>
              <w:t>0.503850%</w:t>
            </w:r>
          </w:p>
        </w:tc>
        <w:tc>
          <w:tcPr>
            <w:tcW w:w="1720" w:type="dxa"/>
            <w:tcBorders>
              <w:top w:val="nil"/>
              <w:left w:val="nil"/>
              <w:bottom w:val="single" w:sz="4" w:space="0" w:color="auto"/>
              <w:right w:val="single" w:sz="4" w:space="0" w:color="auto"/>
            </w:tcBorders>
            <w:shd w:val="clear" w:color="auto" w:fill="auto"/>
            <w:noWrap/>
            <w:vAlign w:val="bottom"/>
            <w:hideMark/>
          </w:tcPr>
          <w:p w:rsidR="002C4CCB" w:rsidRPr="002C4CCB" w:rsidRDefault="002C4CCB" w:rsidP="002C4CCB">
            <w:pPr>
              <w:spacing w:after="0" w:line="240" w:lineRule="auto"/>
              <w:jc w:val="right"/>
              <w:rPr>
                <w:rFonts w:ascii="Calibri" w:eastAsia="Times New Roman" w:hAnsi="Calibri" w:cs="Times New Roman"/>
                <w:b/>
                <w:bCs/>
                <w:color w:val="000000"/>
              </w:rPr>
            </w:pPr>
            <w:r w:rsidRPr="002C4CCB">
              <w:rPr>
                <w:rFonts w:ascii="Calibri" w:eastAsia="Times New Roman" w:hAnsi="Calibri" w:cs="Times New Roman"/>
                <w:b/>
                <w:bCs/>
                <w:color w:val="000000"/>
              </w:rPr>
              <w:t>0.371369%</w:t>
            </w:r>
          </w:p>
        </w:tc>
        <w:tc>
          <w:tcPr>
            <w:tcW w:w="1720" w:type="dxa"/>
            <w:tcBorders>
              <w:top w:val="nil"/>
              <w:left w:val="nil"/>
              <w:bottom w:val="single" w:sz="4" w:space="0" w:color="auto"/>
              <w:right w:val="single" w:sz="4" w:space="0" w:color="auto"/>
            </w:tcBorders>
            <w:shd w:val="clear" w:color="auto" w:fill="auto"/>
            <w:noWrap/>
            <w:vAlign w:val="bottom"/>
            <w:hideMark/>
          </w:tcPr>
          <w:p w:rsidR="002C4CCB" w:rsidRPr="002C4CCB" w:rsidRDefault="002C4CCB" w:rsidP="002C4CCB">
            <w:pPr>
              <w:spacing w:after="0" w:line="240" w:lineRule="auto"/>
              <w:jc w:val="right"/>
              <w:rPr>
                <w:rFonts w:ascii="Calibri" w:eastAsia="Times New Roman" w:hAnsi="Calibri" w:cs="Times New Roman"/>
                <w:b/>
                <w:bCs/>
                <w:color w:val="000000"/>
              </w:rPr>
            </w:pPr>
            <w:r w:rsidRPr="002C4CCB">
              <w:rPr>
                <w:rFonts w:ascii="Calibri" w:eastAsia="Times New Roman" w:hAnsi="Calibri" w:cs="Times New Roman"/>
                <w:b/>
                <w:bCs/>
                <w:color w:val="000000"/>
              </w:rPr>
              <w:t>0.344383%</w:t>
            </w:r>
          </w:p>
        </w:tc>
        <w:tc>
          <w:tcPr>
            <w:tcW w:w="1720" w:type="dxa"/>
            <w:tcBorders>
              <w:top w:val="nil"/>
              <w:left w:val="nil"/>
              <w:bottom w:val="single" w:sz="4" w:space="0" w:color="auto"/>
              <w:right w:val="single" w:sz="4" w:space="0" w:color="auto"/>
            </w:tcBorders>
            <w:shd w:val="clear" w:color="auto" w:fill="auto"/>
            <w:noWrap/>
            <w:vAlign w:val="bottom"/>
            <w:hideMark/>
          </w:tcPr>
          <w:p w:rsidR="002C4CCB" w:rsidRPr="002C4CCB" w:rsidRDefault="002C4CCB" w:rsidP="002C4CCB">
            <w:pPr>
              <w:spacing w:after="0" w:line="240" w:lineRule="auto"/>
              <w:jc w:val="right"/>
              <w:rPr>
                <w:rFonts w:ascii="Calibri" w:eastAsia="Times New Roman" w:hAnsi="Calibri" w:cs="Times New Roman"/>
                <w:b/>
                <w:bCs/>
                <w:color w:val="000000"/>
              </w:rPr>
            </w:pPr>
            <w:r w:rsidRPr="002C4CCB">
              <w:rPr>
                <w:rFonts w:ascii="Calibri" w:eastAsia="Times New Roman" w:hAnsi="Calibri" w:cs="Times New Roman"/>
                <w:b/>
                <w:bCs/>
                <w:color w:val="000000"/>
              </w:rPr>
              <w:t>0.343568%</w:t>
            </w:r>
          </w:p>
        </w:tc>
      </w:tr>
    </w:tbl>
    <w:p w:rsidR="002C4CCB" w:rsidRDefault="002C4CCB" w:rsidP="00215B12">
      <w:pPr>
        <w:spacing w:after="35"/>
        <w:ind w:left="-5" w:right="142"/>
      </w:pPr>
    </w:p>
    <w:p w:rsidR="002C4CCB" w:rsidRDefault="002C4CCB" w:rsidP="00215B12">
      <w:pPr>
        <w:spacing w:after="35"/>
        <w:ind w:left="-5" w:right="142"/>
      </w:pPr>
      <w:r>
        <w:t>As s</w:t>
      </w:r>
      <w:r w:rsidR="001D04D1">
        <w:t>hown in the above table</w:t>
      </w:r>
      <w:r>
        <w:t xml:space="preserve"> expected return, standard deviation and variance of four portfolios. </w:t>
      </w:r>
    </w:p>
    <w:p w:rsidR="002C4CCB" w:rsidRDefault="002C4CCB" w:rsidP="00215B12">
      <w:pPr>
        <w:spacing w:after="35"/>
        <w:ind w:left="-5" w:right="142"/>
      </w:pPr>
      <w:r>
        <w:t>The minimum variance portfolio is number four. It also has highest expected return of one having lowest standard deviation. To bette</w:t>
      </w:r>
      <w:r w:rsidR="001D04D1">
        <w:t>r understand these portfolios,</w:t>
      </w:r>
      <w:r>
        <w:t xml:space="preserve"> present it in chart.</w:t>
      </w:r>
    </w:p>
    <w:p w:rsidR="002C4CCB" w:rsidRDefault="002C4CCB" w:rsidP="00215B12">
      <w:pPr>
        <w:spacing w:after="35"/>
        <w:ind w:left="-5" w:right="142"/>
      </w:pPr>
    </w:p>
    <w:p w:rsidR="00CC038A" w:rsidRDefault="002C4CCB" w:rsidP="00215B12">
      <w:pPr>
        <w:spacing w:after="35"/>
        <w:ind w:left="-5" w:right="142"/>
      </w:pPr>
      <w:r w:rsidRPr="002C4CCB">
        <w:rPr>
          <w:noProof/>
        </w:rPr>
        <w:drawing>
          <wp:inline distT="0" distB="0" distL="0" distR="0">
            <wp:extent cx="4572000" cy="2743200"/>
            <wp:effectExtent l="19050" t="0" r="19050" b="0"/>
            <wp:docPr id="1" name="Chart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610DF27-C3A2-428F-9C5D-803A0AE7A2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038A" w:rsidRDefault="00CC038A" w:rsidP="00215B12">
      <w:pPr>
        <w:spacing w:after="35"/>
        <w:ind w:left="-5" w:right="142"/>
      </w:pPr>
    </w:p>
    <w:p w:rsidR="00FE7CC8" w:rsidRDefault="00FE7CC8" w:rsidP="00215B12">
      <w:pPr>
        <w:spacing w:after="35"/>
        <w:ind w:left="-5" w:right="142"/>
      </w:pPr>
    </w:p>
    <w:p w:rsidR="00FE7CC8" w:rsidRDefault="00FE7CC8" w:rsidP="00215B12">
      <w:pPr>
        <w:spacing w:after="35"/>
        <w:ind w:left="-5" w:right="142"/>
      </w:pPr>
      <w:r>
        <w:t>To ma</w:t>
      </w:r>
      <w:r w:rsidR="001D04D1">
        <w:t>ximize the investor’s utility</w:t>
      </w:r>
      <w:r>
        <w:t xml:space="preserve"> calculate the</w:t>
      </w:r>
      <w:r w:rsidR="001D04D1">
        <w:t>re is a</w:t>
      </w:r>
      <w:r>
        <w:t xml:space="preserve"> combination of shares of four portfolios of Tesco and Thomscook , M&amp;S and Unilever.</w:t>
      </w:r>
    </w:p>
    <w:p w:rsidR="00FE7CC8" w:rsidRDefault="00FE7CC8" w:rsidP="00215B12">
      <w:pPr>
        <w:spacing w:after="35"/>
        <w:ind w:left="-5" w:right="142"/>
        <w:rPr>
          <w:b/>
        </w:rPr>
      </w:pPr>
      <w:r w:rsidRPr="00FE7CC8">
        <w:rPr>
          <w:b/>
        </w:rPr>
        <w:t xml:space="preserve">Tesco </w:t>
      </w:r>
      <w:r>
        <w:rPr>
          <w:b/>
        </w:rPr>
        <w:t>and Thomscook Portfolios:</w:t>
      </w:r>
    </w:p>
    <w:p w:rsidR="00FE7CC8" w:rsidRDefault="00FE7CC8" w:rsidP="00215B12">
      <w:pPr>
        <w:spacing w:after="35"/>
        <w:ind w:left="-5" w:right="142"/>
        <w:rPr>
          <w:b/>
        </w:rPr>
      </w:pPr>
    </w:p>
    <w:tbl>
      <w:tblPr>
        <w:tblW w:w="6720" w:type="dxa"/>
        <w:tblInd w:w="103" w:type="dxa"/>
        <w:tblLook w:val="04A0"/>
      </w:tblPr>
      <w:tblGrid>
        <w:gridCol w:w="2880"/>
        <w:gridCol w:w="960"/>
        <w:gridCol w:w="960"/>
        <w:gridCol w:w="960"/>
        <w:gridCol w:w="960"/>
      </w:tblGrid>
      <w:tr w:rsidR="00FE7CC8" w:rsidRPr="00FE7CC8" w:rsidTr="00FE7CC8">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7CC8" w:rsidRPr="00FE7CC8" w:rsidRDefault="00FE7CC8" w:rsidP="00FE7CC8">
            <w:pPr>
              <w:spacing w:after="0" w:line="240" w:lineRule="auto"/>
              <w:jc w:val="center"/>
              <w:rPr>
                <w:rFonts w:ascii="Calibri" w:eastAsia="Times New Roman" w:hAnsi="Calibri" w:cs="Times New Roman"/>
                <w:b/>
                <w:bCs/>
                <w:color w:val="000000"/>
              </w:rPr>
            </w:pPr>
            <w:r w:rsidRPr="00FE7CC8">
              <w:rPr>
                <w:rFonts w:ascii="Calibri" w:eastAsia="Times New Roman" w:hAnsi="Calibri" w:cs="Times New Roman"/>
                <w:b/>
                <w:bCs/>
                <w:color w:val="000000"/>
              </w:rPr>
              <w:t>Porfolio Combination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E7CC8" w:rsidRPr="00FE7CC8" w:rsidRDefault="00FE7CC8" w:rsidP="00FE7CC8">
            <w:pPr>
              <w:spacing w:after="0" w:line="240" w:lineRule="auto"/>
              <w:jc w:val="center"/>
              <w:rPr>
                <w:rFonts w:ascii="Calibri" w:eastAsia="Times New Roman" w:hAnsi="Calibri" w:cs="Times New Roman"/>
                <w:color w:val="000000"/>
              </w:rPr>
            </w:pPr>
            <w:r w:rsidRPr="00FE7CC8">
              <w:rPr>
                <w:rFonts w:ascii="Calibri" w:eastAsia="Times New Roman" w:hAnsi="Calibri" w:cs="Times New Roman"/>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E7CC8" w:rsidRPr="00FE7CC8" w:rsidRDefault="00FE7CC8" w:rsidP="00FE7CC8">
            <w:pPr>
              <w:spacing w:after="0" w:line="240" w:lineRule="auto"/>
              <w:jc w:val="center"/>
              <w:rPr>
                <w:rFonts w:ascii="Calibri" w:eastAsia="Times New Roman" w:hAnsi="Calibri" w:cs="Times New Roman"/>
                <w:color w:val="000000"/>
              </w:rPr>
            </w:pPr>
            <w:r w:rsidRPr="00FE7CC8">
              <w:rPr>
                <w:rFonts w:ascii="Calibri" w:eastAsia="Times New Roman" w:hAnsi="Calibri" w:cs="Times New Roman"/>
                <w:color w:val="000000"/>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E7CC8" w:rsidRPr="00FE7CC8" w:rsidRDefault="00FE7CC8" w:rsidP="00FE7CC8">
            <w:pPr>
              <w:spacing w:after="0" w:line="240" w:lineRule="auto"/>
              <w:jc w:val="center"/>
              <w:rPr>
                <w:rFonts w:ascii="Calibri" w:eastAsia="Times New Roman" w:hAnsi="Calibri" w:cs="Times New Roman"/>
                <w:color w:val="000000"/>
              </w:rPr>
            </w:pPr>
            <w:r w:rsidRPr="00FE7CC8">
              <w:rPr>
                <w:rFonts w:ascii="Calibri" w:eastAsia="Times New Roman" w:hAnsi="Calibri" w:cs="Times New Roman"/>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E7CC8" w:rsidRPr="00FE7CC8" w:rsidRDefault="00FE7CC8" w:rsidP="00FE7CC8">
            <w:pPr>
              <w:spacing w:after="0" w:line="240" w:lineRule="auto"/>
              <w:jc w:val="center"/>
              <w:rPr>
                <w:rFonts w:ascii="Calibri" w:eastAsia="Times New Roman" w:hAnsi="Calibri" w:cs="Times New Roman"/>
                <w:color w:val="000000"/>
              </w:rPr>
            </w:pPr>
            <w:r w:rsidRPr="00FE7CC8">
              <w:rPr>
                <w:rFonts w:ascii="Calibri" w:eastAsia="Times New Roman" w:hAnsi="Calibri" w:cs="Times New Roman"/>
                <w:color w:val="000000"/>
              </w:rPr>
              <w:t>4</w:t>
            </w:r>
          </w:p>
        </w:tc>
      </w:tr>
      <w:tr w:rsidR="00FE7CC8" w:rsidRPr="00FE7CC8" w:rsidTr="00FE7CC8">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7CC8" w:rsidRPr="00FE7CC8" w:rsidRDefault="00FE7CC8" w:rsidP="00FE7CC8">
            <w:pPr>
              <w:spacing w:after="0" w:line="240" w:lineRule="auto"/>
              <w:jc w:val="center"/>
              <w:rPr>
                <w:rFonts w:ascii="Calibri" w:eastAsia="Times New Roman" w:hAnsi="Calibri" w:cs="Times New Roman"/>
                <w:color w:val="000000"/>
              </w:rPr>
            </w:pPr>
            <w:r w:rsidRPr="00FE7CC8">
              <w:rPr>
                <w:rFonts w:ascii="Calibri" w:eastAsia="Times New Roman" w:hAnsi="Calibri" w:cs="Times New Roman"/>
                <w:color w:val="000000"/>
              </w:rPr>
              <w:t>Company</w:t>
            </w:r>
          </w:p>
        </w:tc>
        <w:tc>
          <w:tcPr>
            <w:tcW w:w="960" w:type="dxa"/>
            <w:tcBorders>
              <w:top w:val="nil"/>
              <w:left w:val="nil"/>
              <w:bottom w:val="single" w:sz="4" w:space="0" w:color="auto"/>
              <w:right w:val="single" w:sz="4" w:space="0" w:color="auto"/>
            </w:tcBorders>
            <w:shd w:val="clear" w:color="auto" w:fill="auto"/>
            <w:noWrap/>
            <w:vAlign w:val="bottom"/>
            <w:hideMark/>
          </w:tcPr>
          <w:p w:rsidR="00FE7CC8" w:rsidRPr="00FE7CC8" w:rsidRDefault="00FE7CC8" w:rsidP="00FE7CC8">
            <w:pPr>
              <w:spacing w:after="0" w:line="240" w:lineRule="auto"/>
              <w:rPr>
                <w:rFonts w:ascii="Calibri" w:eastAsia="Times New Roman" w:hAnsi="Calibri" w:cs="Times New Roman"/>
                <w:color w:val="000000"/>
              </w:rPr>
            </w:pPr>
            <w:r w:rsidRPr="00FE7CC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E7CC8" w:rsidRPr="00FE7CC8" w:rsidRDefault="00FE7CC8" w:rsidP="00FE7CC8">
            <w:pPr>
              <w:spacing w:after="0" w:line="240" w:lineRule="auto"/>
              <w:rPr>
                <w:rFonts w:ascii="Calibri" w:eastAsia="Times New Roman" w:hAnsi="Calibri" w:cs="Times New Roman"/>
                <w:color w:val="000000"/>
              </w:rPr>
            </w:pPr>
            <w:r w:rsidRPr="00FE7CC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E7CC8" w:rsidRPr="00FE7CC8" w:rsidRDefault="00FE7CC8" w:rsidP="00FE7CC8">
            <w:pPr>
              <w:spacing w:after="0" w:line="240" w:lineRule="auto"/>
              <w:rPr>
                <w:rFonts w:ascii="Calibri" w:eastAsia="Times New Roman" w:hAnsi="Calibri" w:cs="Times New Roman"/>
                <w:color w:val="000000"/>
              </w:rPr>
            </w:pPr>
            <w:r w:rsidRPr="00FE7CC8">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E7CC8" w:rsidRPr="00FE7CC8" w:rsidRDefault="00FE7CC8" w:rsidP="00FE7CC8">
            <w:pPr>
              <w:spacing w:after="0" w:line="240" w:lineRule="auto"/>
              <w:rPr>
                <w:rFonts w:ascii="Calibri" w:eastAsia="Times New Roman" w:hAnsi="Calibri" w:cs="Times New Roman"/>
                <w:color w:val="000000"/>
              </w:rPr>
            </w:pPr>
            <w:r w:rsidRPr="00FE7CC8">
              <w:rPr>
                <w:rFonts w:ascii="Calibri" w:eastAsia="Times New Roman" w:hAnsi="Calibri" w:cs="Times New Roman"/>
                <w:color w:val="000000"/>
              </w:rPr>
              <w:t> </w:t>
            </w:r>
          </w:p>
        </w:tc>
      </w:tr>
      <w:tr w:rsidR="00FE7CC8" w:rsidRPr="00FE7CC8" w:rsidTr="00FE7CC8">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7CC8" w:rsidRPr="00FE7CC8" w:rsidRDefault="00FE7CC8" w:rsidP="00FE7CC8">
            <w:pPr>
              <w:spacing w:after="0" w:line="240" w:lineRule="auto"/>
              <w:jc w:val="center"/>
              <w:rPr>
                <w:rFonts w:ascii="Calibri" w:eastAsia="Times New Roman" w:hAnsi="Calibri" w:cs="Times New Roman"/>
                <w:color w:val="000000"/>
              </w:rPr>
            </w:pPr>
            <w:r w:rsidRPr="00FE7CC8">
              <w:rPr>
                <w:rFonts w:ascii="Calibri" w:eastAsia="Times New Roman" w:hAnsi="Calibri" w:cs="Times New Roman"/>
                <w:color w:val="000000"/>
              </w:rPr>
              <w:t>Tesco</w:t>
            </w:r>
          </w:p>
        </w:tc>
        <w:tc>
          <w:tcPr>
            <w:tcW w:w="960" w:type="dxa"/>
            <w:tcBorders>
              <w:top w:val="nil"/>
              <w:left w:val="nil"/>
              <w:bottom w:val="single" w:sz="4" w:space="0" w:color="auto"/>
              <w:right w:val="single" w:sz="4" w:space="0" w:color="auto"/>
            </w:tcBorders>
            <w:shd w:val="clear" w:color="auto" w:fill="auto"/>
            <w:noWrap/>
            <w:vAlign w:val="bottom"/>
            <w:hideMark/>
          </w:tcPr>
          <w:p w:rsidR="00FE7CC8" w:rsidRPr="00FE7CC8" w:rsidRDefault="00FE7CC8" w:rsidP="00FE7CC8">
            <w:pPr>
              <w:spacing w:after="0" w:line="240" w:lineRule="auto"/>
              <w:jc w:val="center"/>
              <w:rPr>
                <w:rFonts w:ascii="Calibri" w:eastAsia="Times New Roman" w:hAnsi="Calibri" w:cs="Times New Roman"/>
                <w:color w:val="000000"/>
              </w:rPr>
            </w:pPr>
            <w:r w:rsidRPr="00FE7CC8">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FE7CC8" w:rsidRPr="00FE7CC8" w:rsidRDefault="00FE7CC8" w:rsidP="00FE7CC8">
            <w:pPr>
              <w:spacing w:after="0" w:line="240" w:lineRule="auto"/>
              <w:jc w:val="center"/>
              <w:rPr>
                <w:rFonts w:ascii="Calibri" w:eastAsia="Times New Roman" w:hAnsi="Calibri" w:cs="Times New Roman"/>
                <w:color w:val="000000"/>
              </w:rPr>
            </w:pPr>
            <w:r w:rsidRPr="00FE7CC8">
              <w:rPr>
                <w:rFonts w:ascii="Calibri" w:eastAsia="Times New Roman" w:hAnsi="Calibri" w:cs="Times New Roman"/>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FE7CC8" w:rsidRPr="00FE7CC8" w:rsidRDefault="00FE7CC8" w:rsidP="00FE7CC8">
            <w:pPr>
              <w:spacing w:after="0" w:line="240" w:lineRule="auto"/>
              <w:jc w:val="center"/>
              <w:rPr>
                <w:rFonts w:ascii="Calibri" w:eastAsia="Times New Roman" w:hAnsi="Calibri" w:cs="Times New Roman"/>
                <w:color w:val="000000"/>
              </w:rPr>
            </w:pPr>
            <w:r w:rsidRPr="00FE7CC8">
              <w:rPr>
                <w:rFonts w:ascii="Calibri" w:eastAsia="Times New Roman" w:hAnsi="Calibri" w:cs="Times New Roman"/>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FE7CC8" w:rsidRPr="00FE7CC8" w:rsidRDefault="00FE7CC8" w:rsidP="00FE7CC8">
            <w:pPr>
              <w:spacing w:after="0" w:line="240" w:lineRule="auto"/>
              <w:jc w:val="center"/>
              <w:rPr>
                <w:rFonts w:ascii="Calibri" w:eastAsia="Times New Roman" w:hAnsi="Calibri" w:cs="Times New Roman"/>
                <w:color w:val="000000"/>
              </w:rPr>
            </w:pPr>
            <w:r w:rsidRPr="00FE7CC8">
              <w:rPr>
                <w:rFonts w:ascii="Calibri" w:eastAsia="Times New Roman" w:hAnsi="Calibri" w:cs="Times New Roman"/>
                <w:color w:val="000000"/>
              </w:rPr>
              <w:t>60%</w:t>
            </w:r>
          </w:p>
        </w:tc>
      </w:tr>
      <w:tr w:rsidR="00FE7CC8" w:rsidRPr="00FE7CC8" w:rsidTr="00FE7CC8">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7CC8" w:rsidRPr="00FE7CC8" w:rsidRDefault="00FE7CC8" w:rsidP="00FE7CC8">
            <w:pPr>
              <w:spacing w:after="0" w:line="240" w:lineRule="auto"/>
              <w:jc w:val="center"/>
              <w:rPr>
                <w:rFonts w:ascii="Calibri" w:eastAsia="Times New Roman" w:hAnsi="Calibri" w:cs="Times New Roman"/>
                <w:color w:val="000000"/>
              </w:rPr>
            </w:pPr>
            <w:r w:rsidRPr="00FE7CC8">
              <w:rPr>
                <w:rFonts w:ascii="Calibri" w:eastAsia="Times New Roman" w:hAnsi="Calibri" w:cs="Times New Roman"/>
                <w:color w:val="000000"/>
              </w:rPr>
              <w:t>Thomscook</w:t>
            </w:r>
          </w:p>
        </w:tc>
        <w:tc>
          <w:tcPr>
            <w:tcW w:w="960" w:type="dxa"/>
            <w:tcBorders>
              <w:top w:val="nil"/>
              <w:left w:val="nil"/>
              <w:bottom w:val="single" w:sz="4" w:space="0" w:color="auto"/>
              <w:right w:val="single" w:sz="4" w:space="0" w:color="auto"/>
            </w:tcBorders>
            <w:shd w:val="clear" w:color="auto" w:fill="auto"/>
            <w:noWrap/>
            <w:vAlign w:val="bottom"/>
            <w:hideMark/>
          </w:tcPr>
          <w:p w:rsidR="00FE7CC8" w:rsidRPr="00FE7CC8" w:rsidRDefault="00FE7CC8" w:rsidP="00FE7CC8">
            <w:pPr>
              <w:spacing w:after="0" w:line="240" w:lineRule="auto"/>
              <w:jc w:val="center"/>
              <w:rPr>
                <w:rFonts w:ascii="Calibri" w:eastAsia="Times New Roman" w:hAnsi="Calibri" w:cs="Times New Roman"/>
                <w:color w:val="000000"/>
              </w:rPr>
            </w:pPr>
            <w:r w:rsidRPr="00FE7CC8">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FE7CC8" w:rsidRPr="00FE7CC8" w:rsidRDefault="00FE7CC8" w:rsidP="00FE7CC8">
            <w:pPr>
              <w:spacing w:after="0" w:line="240" w:lineRule="auto"/>
              <w:jc w:val="center"/>
              <w:rPr>
                <w:rFonts w:ascii="Calibri" w:eastAsia="Times New Roman" w:hAnsi="Calibri" w:cs="Times New Roman"/>
                <w:color w:val="000000"/>
              </w:rPr>
            </w:pPr>
            <w:r w:rsidRPr="00FE7CC8">
              <w:rPr>
                <w:rFonts w:ascii="Calibri" w:eastAsia="Times New Roman" w:hAnsi="Calibri"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FE7CC8" w:rsidRPr="00FE7CC8" w:rsidRDefault="00FE7CC8" w:rsidP="00FE7CC8">
            <w:pPr>
              <w:spacing w:after="0" w:line="240" w:lineRule="auto"/>
              <w:jc w:val="center"/>
              <w:rPr>
                <w:rFonts w:ascii="Calibri" w:eastAsia="Times New Roman" w:hAnsi="Calibri" w:cs="Times New Roman"/>
                <w:color w:val="000000"/>
              </w:rPr>
            </w:pPr>
            <w:r w:rsidRPr="00FE7CC8">
              <w:rPr>
                <w:rFonts w:ascii="Calibri" w:eastAsia="Times New Roman" w:hAnsi="Calibri" w:cs="Times New Roman"/>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FE7CC8" w:rsidRPr="00FE7CC8" w:rsidRDefault="00FE7CC8" w:rsidP="00FE7CC8">
            <w:pPr>
              <w:spacing w:after="0" w:line="240" w:lineRule="auto"/>
              <w:jc w:val="center"/>
              <w:rPr>
                <w:rFonts w:ascii="Calibri" w:eastAsia="Times New Roman" w:hAnsi="Calibri" w:cs="Times New Roman"/>
                <w:color w:val="000000"/>
              </w:rPr>
            </w:pPr>
            <w:r w:rsidRPr="00FE7CC8">
              <w:rPr>
                <w:rFonts w:ascii="Calibri" w:eastAsia="Times New Roman" w:hAnsi="Calibri" w:cs="Times New Roman"/>
                <w:color w:val="000000"/>
              </w:rPr>
              <w:t>40%</w:t>
            </w:r>
          </w:p>
        </w:tc>
      </w:tr>
    </w:tbl>
    <w:p w:rsidR="00FE7CC8" w:rsidRDefault="00FE7CC8" w:rsidP="00215B12">
      <w:pPr>
        <w:spacing w:after="35"/>
        <w:ind w:left="-5" w:right="142"/>
        <w:rPr>
          <w:b/>
        </w:rPr>
      </w:pPr>
    </w:p>
    <w:p w:rsidR="00FE7CC8" w:rsidRDefault="001D04D1" w:rsidP="00215B12">
      <w:pPr>
        <w:spacing w:after="35"/>
        <w:ind w:left="-5" w:right="142"/>
      </w:pPr>
      <w:r>
        <w:t>Calculate</w:t>
      </w:r>
      <w:r w:rsidR="00FE7CC8">
        <w:t xml:space="preserve"> the utility, standard deviation</w:t>
      </w:r>
      <w:r w:rsidR="0045240F">
        <w:t>, variance</w:t>
      </w:r>
      <w:r w:rsidR="00FE7CC8">
        <w:t xml:space="preserve"> and expected return of each portfolio.</w:t>
      </w:r>
    </w:p>
    <w:tbl>
      <w:tblPr>
        <w:tblW w:w="8780" w:type="dxa"/>
        <w:tblInd w:w="103" w:type="dxa"/>
        <w:tblLook w:val="04A0"/>
      </w:tblPr>
      <w:tblGrid>
        <w:gridCol w:w="1900"/>
        <w:gridCol w:w="1720"/>
        <w:gridCol w:w="1720"/>
        <w:gridCol w:w="1720"/>
        <w:gridCol w:w="1720"/>
      </w:tblGrid>
      <w:tr w:rsidR="0045240F" w:rsidRPr="0045240F" w:rsidTr="0045240F">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rPr>
                <w:rFonts w:ascii="Calibri" w:eastAsia="Times New Roman" w:hAnsi="Calibri" w:cs="Times New Roman"/>
                <w:color w:val="000000"/>
              </w:rPr>
            </w:pPr>
            <w:r w:rsidRPr="0045240F">
              <w:rPr>
                <w:rFonts w:ascii="Calibri" w:eastAsia="Times New Roman" w:hAnsi="Calibri" w:cs="Times New Roman"/>
                <w:color w:val="000000"/>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color w:val="000000"/>
              </w:rPr>
            </w:pPr>
            <w:r w:rsidRPr="0045240F">
              <w:rPr>
                <w:rFonts w:ascii="Calibri" w:eastAsia="Times New Roman" w:hAnsi="Calibri" w:cs="Times New Roman"/>
                <w:color w:val="000000"/>
              </w:rPr>
              <w:t>Portfolio No.1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color w:val="000000"/>
              </w:rPr>
            </w:pPr>
            <w:r w:rsidRPr="0045240F">
              <w:rPr>
                <w:rFonts w:ascii="Calibri" w:eastAsia="Times New Roman" w:hAnsi="Calibri" w:cs="Times New Roman"/>
                <w:color w:val="000000"/>
              </w:rPr>
              <w:t>Portfolio No.2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color w:val="000000"/>
              </w:rPr>
            </w:pPr>
            <w:r w:rsidRPr="0045240F">
              <w:rPr>
                <w:rFonts w:ascii="Calibri" w:eastAsia="Times New Roman" w:hAnsi="Calibri" w:cs="Times New Roman"/>
                <w:color w:val="000000"/>
              </w:rPr>
              <w:t>Portfolio No.3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color w:val="000000"/>
              </w:rPr>
            </w:pPr>
            <w:r w:rsidRPr="0045240F">
              <w:rPr>
                <w:rFonts w:ascii="Calibri" w:eastAsia="Times New Roman" w:hAnsi="Calibri" w:cs="Times New Roman"/>
                <w:color w:val="000000"/>
              </w:rPr>
              <w:t>Portfolio No.4</w:t>
            </w:r>
          </w:p>
        </w:tc>
      </w:tr>
      <w:tr w:rsidR="0045240F" w:rsidRPr="0045240F" w:rsidTr="0045240F">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240F" w:rsidRPr="0045240F" w:rsidRDefault="0045240F" w:rsidP="0045240F">
            <w:pPr>
              <w:spacing w:after="0" w:line="240" w:lineRule="auto"/>
              <w:rPr>
                <w:rFonts w:ascii="Calibri" w:eastAsia="Times New Roman" w:hAnsi="Calibri" w:cs="Times New Roman"/>
                <w:b/>
                <w:bCs/>
                <w:color w:val="000000"/>
              </w:rPr>
            </w:pPr>
            <w:r w:rsidRPr="0045240F">
              <w:rPr>
                <w:rFonts w:ascii="Calibri" w:eastAsia="Times New Roman" w:hAnsi="Calibri" w:cs="Times New Roman"/>
                <w:b/>
                <w:bCs/>
                <w:color w:val="000000"/>
              </w:rPr>
              <w:t>Utility</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-12.90%</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-6.37%</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-4.02%</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-2.28%</w:t>
            </w:r>
          </w:p>
        </w:tc>
      </w:tr>
      <w:tr w:rsidR="0045240F" w:rsidRPr="0045240F" w:rsidTr="0045240F">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240F" w:rsidRPr="0045240F" w:rsidRDefault="0045240F" w:rsidP="0045240F">
            <w:pPr>
              <w:spacing w:after="0" w:line="240" w:lineRule="auto"/>
              <w:rPr>
                <w:rFonts w:ascii="Calibri" w:eastAsia="Times New Roman" w:hAnsi="Calibri" w:cs="Times New Roman"/>
                <w:b/>
                <w:bCs/>
                <w:color w:val="000000"/>
              </w:rPr>
            </w:pPr>
            <w:r w:rsidRPr="0045240F">
              <w:rPr>
                <w:rFonts w:ascii="Calibri" w:eastAsia="Times New Roman" w:hAnsi="Calibri" w:cs="Times New Roman"/>
                <w:b/>
                <w:bCs/>
                <w:color w:val="000000"/>
              </w:rPr>
              <w:t>Expected Return</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4.36%</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3.23%</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2.66%</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2.10%</w:t>
            </w:r>
          </w:p>
        </w:tc>
      </w:tr>
      <w:tr w:rsidR="0045240F" w:rsidRPr="0045240F" w:rsidTr="0045240F">
        <w:trPr>
          <w:trHeight w:val="6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rPr>
                <w:rFonts w:ascii="Calibri" w:eastAsia="Times New Roman" w:hAnsi="Calibri" w:cs="Times New Roman"/>
                <w:b/>
                <w:bCs/>
                <w:color w:val="000000"/>
              </w:rPr>
            </w:pPr>
            <w:r w:rsidRPr="0045240F">
              <w:rPr>
                <w:rFonts w:ascii="Calibri" w:eastAsia="Times New Roman" w:hAnsi="Calibri" w:cs="Times New Roman"/>
                <w:b/>
                <w:bCs/>
                <w:color w:val="000000"/>
              </w:rPr>
              <w:t>Standard Deviation</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26.28%</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19.59%</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16.35%</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13.23%</w:t>
            </w:r>
          </w:p>
        </w:tc>
      </w:tr>
      <w:tr w:rsidR="0045240F" w:rsidRPr="0045240F" w:rsidTr="0045240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rPr>
                <w:rFonts w:ascii="Calibri" w:eastAsia="Times New Roman" w:hAnsi="Calibri" w:cs="Times New Roman"/>
                <w:b/>
                <w:bCs/>
                <w:color w:val="000000"/>
              </w:rPr>
            </w:pPr>
            <w:r w:rsidRPr="0045240F">
              <w:rPr>
                <w:rFonts w:ascii="Calibri" w:eastAsia="Times New Roman" w:hAnsi="Calibri" w:cs="Times New Roman"/>
                <w:b/>
                <w:bCs/>
                <w:color w:val="000000"/>
              </w:rPr>
              <w:t>Variance</w:t>
            </w:r>
          </w:p>
        </w:tc>
        <w:tc>
          <w:tcPr>
            <w:tcW w:w="1720" w:type="dxa"/>
            <w:tcBorders>
              <w:top w:val="nil"/>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6.836542%</w:t>
            </w:r>
          </w:p>
        </w:tc>
        <w:tc>
          <w:tcPr>
            <w:tcW w:w="1720" w:type="dxa"/>
            <w:tcBorders>
              <w:top w:val="nil"/>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3.800865%</w:t>
            </w:r>
          </w:p>
        </w:tc>
        <w:tc>
          <w:tcPr>
            <w:tcW w:w="1720" w:type="dxa"/>
            <w:tcBorders>
              <w:top w:val="nil"/>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2.645988%</w:t>
            </w:r>
          </w:p>
        </w:tc>
        <w:tc>
          <w:tcPr>
            <w:tcW w:w="1720" w:type="dxa"/>
            <w:tcBorders>
              <w:top w:val="nil"/>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1.733087%</w:t>
            </w:r>
          </w:p>
        </w:tc>
      </w:tr>
    </w:tbl>
    <w:p w:rsidR="00FE7CC8" w:rsidRPr="00FE7CC8" w:rsidRDefault="00FE7CC8" w:rsidP="00215B12">
      <w:pPr>
        <w:spacing w:after="35"/>
        <w:ind w:left="-5" w:right="142"/>
      </w:pPr>
    </w:p>
    <w:p w:rsidR="00FE7CC8" w:rsidRDefault="0045240F" w:rsidP="00215B12">
      <w:pPr>
        <w:spacing w:after="35"/>
        <w:ind w:left="-5" w:right="142"/>
      </w:pPr>
      <w:r>
        <w:lastRenderedPageBreak/>
        <w:t>Its graphical presentation to better understand the portfolio for investor is given below.</w:t>
      </w:r>
    </w:p>
    <w:p w:rsidR="0045240F" w:rsidRDefault="0045240F" w:rsidP="00215B12">
      <w:pPr>
        <w:spacing w:after="35"/>
        <w:ind w:left="-5" w:right="142"/>
      </w:pPr>
    </w:p>
    <w:p w:rsidR="0045240F" w:rsidRDefault="0045240F" w:rsidP="00215B12">
      <w:pPr>
        <w:spacing w:after="35"/>
        <w:ind w:left="-5" w:right="142"/>
      </w:pPr>
      <w:r w:rsidRPr="0045240F">
        <w:rPr>
          <w:noProof/>
        </w:rPr>
        <w:drawing>
          <wp:inline distT="0" distB="0" distL="0" distR="0">
            <wp:extent cx="4581525" cy="2743200"/>
            <wp:effectExtent l="19050" t="0" r="9525" b="0"/>
            <wp:docPr id="2" name="Chart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C02112E9-7FD6-490F-9420-2F1D2E12F4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240F" w:rsidRDefault="0045240F" w:rsidP="00215B12">
      <w:pPr>
        <w:spacing w:after="35"/>
        <w:ind w:left="-5" w:right="142"/>
      </w:pPr>
    </w:p>
    <w:p w:rsidR="0045240F" w:rsidRDefault="0045240F" w:rsidP="00215B12">
      <w:pPr>
        <w:spacing w:after="35"/>
        <w:ind w:left="-5" w:right="142"/>
      </w:pPr>
    </w:p>
    <w:p w:rsidR="0045240F" w:rsidRPr="0045240F" w:rsidRDefault="0045240F" w:rsidP="00215B12">
      <w:pPr>
        <w:spacing w:after="35"/>
        <w:ind w:left="-5" w:right="142"/>
        <w:rPr>
          <w:b/>
        </w:rPr>
      </w:pPr>
      <w:r w:rsidRPr="0045240F">
        <w:rPr>
          <w:b/>
        </w:rPr>
        <w:t>M&amp;S and Unilever Portfolios:</w:t>
      </w:r>
    </w:p>
    <w:p w:rsidR="0045240F" w:rsidRDefault="0045240F" w:rsidP="00215B12">
      <w:pPr>
        <w:spacing w:after="35"/>
        <w:ind w:left="-5" w:right="142"/>
      </w:pPr>
    </w:p>
    <w:tbl>
      <w:tblPr>
        <w:tblW w:w="6720" w:type="dxa"/>
        <w:tblInd w:w="103" w:type="dxa"/>
        <w:tblLook w:val="04A0"/>
      </w:tblPr>
      <w:tblGrid>
        <w:gridCol w:w="2880"/>
        <w:gridCol w:w="960"/>
        <w:gridCol w:w="960"/>
        <w:gridCol w:w="960"/>
        <w:gridCol w:w="960"/>
      </w:tblGrid>
      <w:tr w:rsidR="0045240F" w:rsidRPr="0045240F" w:rsidTr="0045240F">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b/>
                <w:bCs/>
                <w:color w:val="000000"/>
              </w:rPr>
            </w:pPr>
            <w:r w:rsidRPr="0045240F">
              <w:rPr>
                <w:rFonts w:ascii="Calibri" w:eastAsia="Times New Roman" w:hAnsi="Calibri" w:cs="Times New Roman"/>
                <w:b/>
                <w:bCs/>
                <w:color w:val="000000"/>
              </w:rPr>
              <w:t>Porfolio Combination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color w:val="000000"/>
              </w:rPr>
            </w:pPr>
            <w:r w:rsidRPr="0045240F">
              <w:rPr>
                <w:rFonts w:ascii="Calibri" w:eastAsia="Times New Roman" w:hAnsi="Calibri" w:cs="Times New Roman"/>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color w:val="000000"/>
              </w:rPr>
            </w:pPr>
            <w:r w:rsidRPr="0045240F">
              <w:rPr>
                <w:rFonts w:ascii="Calibri" w:eastAsia="Times New Roman" w:hAnsi="Calibri" w:cs="Times New Roman"/>
                <w:color w:val="000000"/>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color w:val="000000"/>
              </w:rPr>
            </w:pPr>
            <w:r w:rsidRPr="0045240F">
              <w:rPr>
                <w:rFonts w:ascii="Calibri" w:eastAsia="Times New Roman" w:hAnsi="Calibri" w:cs="Times New Roman"/>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color w:val="000000"/>
              </w:rPr>
            </w:pPr>
            <w:r w:rsidRPr="0045240F">
              <w:rPr>
                <w:rFonts w:ascii="Calibri" w:eastAsia="Times New Roman" w:hAnsi="Calibri" w:cs="Times New Roman"/>
                <w:color w:val="000000"/>
              </w:rPr>
              <w:t>4</w:t>
            </w:r>
          </w:p>
        </w:tc>
      </w:tr>
      <w:tr w:rsidR="0045240F" w:rsidRPr="0045240F" w:rsidTr="0045240F">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color w:val="000000"/>
              </w:rPr>
            </w:pPr>
            <w:r w:rsidRPr="0045240F">
              <w:rPr>
                <w:rFonts w:ascii="Calibri" w:eastAsia="Times New Roman" w:hAnsi="Calibri" w:cs="Times New Roman"/>
                <w:color w:val="000000"/>
              </w:rPr>
              <w:t>Company</w:t>
            </w:r>
          </w:p>
        </w:tc>
        <w:tc>
          <w:tcPr>
            <w:tcW w:w="960" w:type="dxa"/>
            <w:tcBorders>
              <w:top w:val="nil"/>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rPr>
                <w:rFonts w:ascii="Calibri" w:eastAsia="Times New Roman" w:hAnsi="Calibri" w:cs="Times New Roman"/>
                <w:color w:val="000000"/>
              </w:rPr>
            </w:pPr>
            <w:r w:rsidRPr="0045240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rPr>
                <w:rFonts w:ascii="Calibri" w:eastAsia="Times New Roman" w:hAnsi="Calibri" w:cs="Times New Roman"/>
                <w:color w:val="000000"/>
              </w:rPr>
            </w:pPr>
            <w:r w:rsidRPr="0045240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rPr>
                <w:rFonts w:ascii="Calibri" w:eastAsia="Times New Roman" w:hAnsi="Calibri" w:cs="Times New Roman"/>
                <w:color w:val="000000"/>
              </w:rPr>
            </w:pPr>
            <w:r w:rsidRPr="0045240F">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rPr>
                <w:rFonts w:ascii="Calibri" w:eastAsia="Times New Roman" w:hAnsi="Calibri" w:cs="Times New Roman"/>
                <w:color w:val="000000"/>
              </w:rPr>
            </w:pPr>
            <w:r w:rsidRPr="0045240F">
              <w:rPr>
                <w:rFonts w:ascii="Calibri" w:eastAsia="Times New Roman" w:hAnsi="Calibri" w:cs="Times New Roman"/>
                <w:color w:val="000000"/>
              </w:rPr>
              <w:t> </w:t>
            </w:r>
          </w:p>
        </w:tc>
      </w:tr>
      <w:tr w:rsidR="0045240F" w:rsidRPr="0045240F" w:rsidTr="0045240F">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color w:val="000000"/>
              </w:rPr>
            </w:pPr>
            <w:r w:rsidRPr="0045240F">
              <w:rPr>
                <w:rFonts w:ascii="Calibri" w:eastAsia="Times New Roman" w:hAnsi="Calibri" w:cs="Times New Roman"/>
                <w:color w:val="000000"/>
              </w:rPr>
              <w:t>M&amp;S</w:t>
            </w:r>
          </w:p>
        </w:tc>
        <w:tc>
          <w:tcPr>
            <w:tcW w:w="960" w:type="dxa"/>
            <w:tcBorders>
              <w:top w:val="nil"/>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color w:val="000000"/>
              </w:rPr>
            </w:pPr>
            <w:r w:rsidRPr="0045240F">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color w:val="000000"/>
              </w:rPr>
            </w:pPr>
            <w:r w:rsidRPr="0045240F">
              <w:rPr>
                <w:rFonts w:ascii="Calibri" w:eastAsia="Times New Roman" w:hAnsi="Calibri" w:cs="Times New Roman"/>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color w:val="000000"/>
              </w:rPr>
            </w:pPr>
            <w:r w:rsidRPr="0045240F">
              <w:rPr>
                <w:rFonts w:ascii="Calibri" w:eastAsia="Times New Roman" w:hAnsi="Calibri" w:cs="Times New Roman"/>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color w:val="000000"/>
              </w:rPr>
            </w:pPr>
            <w:r w:rsidRPr="0045240F">
              <w:rPr>
                <w:rFonts w:ascii="Calibri" w:eastAsia="Times New Roman" w:hAnsi="Calibri" w:cs="Times New Roman"/>
                <w:color w:val="000000"/>
              </w:rPr>
              <w:t>60%</w:t>
            </w:r>
          </w:p>
        </w:tc>
      </w:tr>
      <w:tr w:rsidR="0045240F" w:rsidRPr="0045240F" w:rsidTr="0045240F">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color w:val="000000"/>
              </w:rPr>
            </w:pPr>
            <w:r w:rsidRPr="0045240F">
              <w:rPr>
                <w:rFonts w:ascii="Calibri" w:eastAsia="Times New Roman" w:hAnsi="Calibri" w:cs="Times New Roman"/>
                <w:color w:val="000000"/>
              </w:rPr>
              <w:t>Unilever</w:t>
            </w:r>
          </w:p>
        </w:tc>
        <w:tc>
          <w:tcPr>
            <w:tcW w:w="960" w:type="dxa"/>
            <w:tcBorders>
              <w:top w:val="nil"/>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color w:val="000000"/>
              </w:rPr>
            </w:pPr>
            <w:r w:rsidRPr="0045240F">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color w:val="000000"/>
              </w:rPr>
            </w:pPr>
            <w:r w:rsidRPr="0045240F">
              <w:rPr>
                <w:rFonts w:ascii="Calibri" w:eastAsia="Times New Roman" w:hAnsi="Calibri"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color w:val="000000"/>
              </w:rPr>
            </w:pPr>
            <w:r w:rsidRPr="0045240F">
              <w:rPr>
                <w:rFonts w:ascii="Calibri" w:eastAsia="Times New Roman" w:hAnsi="Calibri" w:cs="Times New Roman"/>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color w:val="000000"/>
              </w:rPr>
            </w:pPr>
            <w:r w:rsidRPr="0045240F">
              <w:rPr>
                <w:rFonts w:ascii="Calibri" w:eastAsia="Times New Roman" w:hAnsi="Calibri" w:cs="Times New Roman"/>
                <w:color w:val="000000"/>
              </w:rPr>
              <w:t>40%</w:t>
            </w:r>
          </w:p>
        </w:tc>
      </w:tr>
    </w:tbl>
    <w:p w:rsidR="0045240F" w:rsidRPr="0045240F" w:rsidRDefault="0045240F" w:rsidP="00215B12">
      <w:pPr>
        <w:spacing w:after="35"/>
        <w:ind w:left="-5" w:right="142"/>
      </w:pPr>
    </w:p>
    <w:p w:rsidR="0045240F" w:rsidRDefault="001D04D1" w:rsidP="0045240F">
      <w:pPr>
        <w:spacing w:after="35"/>
        <w:ind w:left="-5" w:right="142"/>
      </w:pPr>
      <w:r>
        <w:t>Below table shows</w:t>
      </w:r>
      <w:r w:rsidR="0045240F">
        <w:t xml:space="preserve"> utility, standard deviation, variance and expected return of each portfolio.</w:t>
      </w:r>
    </w:p>
    <w:tbl>
      <w:tblPr>
        <w:tblW w:w="8780" w:type="dxa"/>
        <w:tblInd w:w="103" w:type="dxa"/>
        <w:tblLook w:val="04A0"/>
      </w:tblPr>
      <w:tblGrid>
        <w:gridCol w:w="1900"/>
        <w:gridCol w:w="1720"/>
        <w:gridCol w:w="1720"/>
        <w:gridCol w:w="1720"/>
        <w:gridCol w:w="1720"/>
      </w:tblGrid>
      <w:tr w:rsidR="0045240F" w:rsidRPr="0045240F" w:rsidTr="0045240F">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rPr>
                <w:rFonts w:ascii="Calibri" w:eastAsia="Times New Roman" w:hAnsi="Calibri" w:cs="Times New Roman"/>
                <w:color w:val="000000"/>
              </w:rPr>
            </w:pPr>
            <w:r w:rsidRPr="0045240F">
              <w:rPr>
                <w:rFonts w:ascii="Calibri" w:eastAsia="Times New Roman" w:hAnsi="Calibri" w:cs="Times New Roman"/>
                <w:color w:val="000000"/>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color w:val="000000"/>
              </w:rPr>
            </w:pPr>
            <w:r w:rsidRPr="0045240F">
              <w:rPr>
                <w:rFonts w:ascii="Calibri" w:eastAsia="Times New Roman" w:hAnsi="Calibri" w:cs="Times New Roman"/>
                <w:color w:val="000000"/>
              </w:rPr>
              <w:t>Portfolio No.1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color w:val="000000"/>
              </w:rPr>
            </w:pPr>
            <w:r w:rsidRPr="0045240F">
              <w:rPr>
                <w:rFonts w:ascii="Calibri" w:eastAsia="Times New Roman" w:hAnsi="Calibri" w:cs="Times New Roman"/>
                <w:color w:val="000000"/>
              </w:rPr>
              <w:t>Portfolio No.2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color w:val="000000"/>
              </w:rPr>
            </w:pPr>
            <w:r w:rsidRPr="0045240F">
              <w:rPr>
                <w:rFonts w:ascii="Calibri" w:eastAsia="Times New Roman" w:hAnsi="Calibri" w:cs="Times New Roman"/>
                <w:color w:val="000000"/>
              </w:rPr>
              <w:t>Portfolio No.3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center"/>
              <w:rPr>
                <w:rFonts w:ascii="Calibri" w:eastAsia="Times New Roman" w:hAnsi="Calibri" w:cs="Times New Roman"/>
                <w:color w:val="000000"/>
              </w:rPr>
            </w:pPr>
            <w:r w:rsidRPr="0045240F">
              <w:rPr>
                <w:rFonts w:ascii="Calibri" w:eastAsia="Times New Roman" w:hAnsi="Calibri" w:cs="Times New Roman"/>
                <w:color w:val="000000"/>
              </w:rPr>
              <w:t>Portfolio No.4</w:t>
            </w:r>
          </w:p>
        </w:tc>
      </w:tr>
      <w:tr w:rsidR="0045240F" w:rsidRPr="0045240F" w:rsidTr="0045240F">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240F" w:rsidRPr="0045240F" w:rsidRDefault="0045240F" w:rsidP="0045240F">
            <w:pPr>
              <w:spacing w:after="0" w:line="240" w:lineRule="auto"/>
              <w:rPr>
                <w:rFonts w:ascii="Calibri" w:eastAsia="Times New Roman" w:hAnsi="Calibri" w:cs="Times New Roman"/>
                <w:b/>
                <w:bCs/>
                <w:color w:val="000000"/>
              </w:rPr>
            </w:pPr>
            <w:r w:rsidRPr="0045240F">
              <w:rPr>
                <w:rFonts w:ascii="Calibri" w:eastAsia="Times New Roman" w:hAnsi="Calibri" w:cs="Times New Roman"/>
                <w:b/>
                <w:bCs/>
                <w:color w:val="000000"/>
              </w:rPr>
              <w:t>Utility</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0.67%</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0.50%</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0.37%</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0.20%</w:t>
            </w:r>
          </w:p>
        </w:tc>
      </w:tr>
      <w:tr w:rsidR="0045240F" w:rsidRPr="0045240F" w:rsidTr="0045240F">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240F" w:rsidRPr="0045240F" w:rsidRDefault="0045240F" w:rsidP="0045240F">
            <w:pPr>
              <w:spacing w:after="0" w:line="240" w:lineRule="auto"/>
              <w:rPr>
                <w:rFonts w:ascii="Calibri" w:eastAsia="Times New Roman" w:hAnsi="Calibri" w:cs="Times New Roman"/>
                <w:b/>
                <w:bCs/>
                <w:color w:val="000000"/>
              </w:rPr>
            </w:pPr>
            <w:r w:rsidRPr="0045240F">
              <w:rPr>
                <w:rFonts w:ascii="Calibri" w:eastAsia="Times New Roman" w:hAnsi="Calibri" w:cs="Times New Roman"/>
                <w:b/>
                <w:bCs/>
                <w:color w:val="000000"/>
              </w:rPr>
              <w:t>Expected Return</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1.04%</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0.87%</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0.78%</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0.70%</w:t>
            </w:r>
          </w:p>
        </w:tc>
      </w:tr>
      <w:tr w:rsidR="0045240F" w:rsidRPr="0045240F" w:rsidTr="0045240F">
        <w:trPr>
          <w:trHeight w:val="6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rPr>
                <w:rFonts w:ascii="Calibri" w:eastAsia="Times New Roman" w:hAnsi="Calibri" w:cs="Times New Roman"/>
                <w:b/>
                <w:bCs/>
                <w:color w:val="000000"/>
              </w:rPr>
            </w:pPr>
            <w:r w:rsidRPr="0045240F">
              <w:rPr>
                <w:rFonts w:ascii="Calibri" w:eastAsia="Times New Roman" w:hAnsi="Calibri" w:cs="Times New Roman"/>
                <w:b/>
                <w:bCs/>
                <w:color w:val="000000"/>
              </w:rPr>
              <w:t>Standard Deviation</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3.84%</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3.82%</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4.07%</w:t>
            </w:r>
          </w:p>
        </w:tc>
        <w:tc>
          <w:tcPr>
            <w:tcW w:w="1720" w:type="dxa"/>
            <w:tcBorders>
              <w:top w:val="nil"/>
              <w:left w:val="nil"/>
              <w:bottom w:val="single" w:sz="4" w:space="0" w:color="auto"/>
              <w:right w:val="single" w:sz="4" w:space="0" w:color="auto"/>
            </w:tcBorders>
            <w:shd w:val="clear" w:color="auto" w:fill="auto"/>
            <w:noWrap/>
            <w:vAlign w:val="center"/>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4.47%</w:t>
            </w:r>
          </w:p>
        </w:tc>
      </w:tr>
      <w:tr w:rsidR="0045240F" w:rsidRPr="0045240F" w:rsidTr="0045240F">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rPr>
                <w:rFonts w:ascii="Calibri" w:eastAsia="Times New Roman" w:hAnsi="Calibri" w:cs="Times New Roman"/>
                <w:b/>
                <w:bCs/>
                <w:color w:val="000000"/>
              </w:rPr>
            </w:pPr>
            <w:r w:rsidRPr="0045240F">
              <w:rPr>
                <w:rFonts w:ascii="Calibri" w:eastAsia="Times New Roman" w:hAnsi="Calibri" w:cs="Times New Roman"/>
                <w:b/>
                <w:bCs/>
                <w:color w:val="000000"/>
              </w:rPr>
              <w:t>Variance</w:t>
            </w:r>
          </w:p>
        </w:tc>
        <w:tc>
          <w:tcPr>
            <w:tcW w:w="1720" w:type="dxa"/>
            <w:tcBorders>
              <w:top w:val="nil"/>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0.146076%</w:t>
            </w:r>
          </w:p>
        </w:tc>
        <w:tc>
          <w:tcPr>
            <w:tcW w:w="1720" w:type="dxa"/>
            <w:tcBorders>
              <w:top w:val="nil"/>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0.144678%</w:t>
            </w:r>
          </w:p>
        </w:tc>
        <w:tc>
          <w:tcPr>
            <w:tcW w:w="1720" w:type="dxa"/>
            <w:tcBorders>
              <w:top w:val="nil"/>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0.164369%</w:t>
            </w:r>
          </w:p>
        </w:tc>
        <w:tc>
          <w:tcPr>
            <w:tcW w:w="1720" w:type="dxa"/>
            <w:tcBorders>
              <w:top w:val="nil"/>
              <w:left w:val="nil"/>
              <w:bottom w:val="single" w:sz="4" w:space="0" w:color="auto"/>
              <w:right w:val="single" w:sz="4" w:space="0" w:color="auto"/>
            </w:tcBorders>
            <w:shd w:val="clear" w:color="auto" w:fill="auto"/>
            <w:noWrap/>
            <w:vAlign w:val="bottom"/>
            <w:hideMark/>
          </w:tcPr>
          <w:p w:rsidR="0045240F" w:rsidRPr="0045240F" w:rsidRDefault="0045240F" w:rsidP="0045240F">
            <w:pPr>
              <w:spacing w:after="0" w:line="240" w:lineRule="auto"/>
              <w:jc w:val="right"/>
              <w:rPr>
                <w:rFonts w:ascii="Calibri" w:eastAsia="Times New Roman" w:hAnsi="Calibri" w:cs="Times New Roman"/>
                <w:b/>
                <w:bCs/>
                <w:color w:val="000000"/>
              </w:rPr>
            </w:pPr>
            <w:r w:rsidRPr="0045240F">
              <w:rPr>
                <w:rFonts w:ascii="Calibri" w:eastAsia="Times New Roman" w:hAnsi="Calibri" w:cs="Times New Roman"/>
                <w:b/>
                <w:bCs/>
                <w:color w:val="000000"/>
              </w:rPr>
              <w:t>0.197652%</w:t>
            </w:r>
          </w:p>
        </w:tc>
      </w:tr>
    </w:tbl>
    <w:p w:rsidR="00FE7CC8" w:rsidRDefault="00FE7CC8" w:rsidP="00215B12">
      <w:pPr>
        <w:spacing w:after="35"/>
        <w:ind w:left="-5" w:right="142"/>
        <w:rPr>
          <w:b/>
        </w:rPr>
      </w:pPr>
    </w:p>
    <w:p w:rsidR="0045240F" w:rsidRDefault="0045240F" w:rsidP="0045240F">
      <w:pPr>
        <w:spacing w:after="35"/>
        <w:ind w:left="-5" w:right="142"/>
      </w:pPr>
    </w:p>
    <w:p w:rsidR="0045240F" w:rsidRDefault="0045240F" w:rsidP="0045240F">
      <w:pPr>
        <w:spacing w:after="35"/>
        <w:ind w:left="-5" w:right="142"/>
      </w:pPr>
    </w:p>
    <w:p w:rsidR="0045240F" w:rsidRDefault="0045240F" w:rsidP="0045240F">
      <w:pPr>
        <w:spacing w:after="35"/>
        <w:ind w:left="-5" w:right="142"/>
      </w:pPr>
    </w:p>
    <w:p w:rsidR="0045240F" w:rsidRDefault="0045240F" w:rsidP="0045240F">
      <w:pPr>
        <w:spacing w:after="35"/>
        <w:ind w:left="-5" w:right="142"/>
      </w:pPr>
    </w:p>
    <w:p w:rsidR="0045240F" w:rsidRDefault="0045240F" w:rsidP="0045240F">
      <w:pPr>
        <w:spacing w:after="35"/>
        <w:ind w:left="-5" w:right="142"/>
      </w:pPr>
    </w:p>
    <w:p w:rsidR="0045240F" w:rsidRDefault="0045240F" w:rsidP="0045240F">
      <w:pPr>
        <w:spacing w:after="35"/>
        <w:ind w:left="-5" w:right="142"/>
      </w:pPr>
      <w:r>
        <w:t>Its graphical presentation to better understand the portfolio for investor is given below.</w:t>
      </w:r>
    </w:p>
    <w:p w:rsidR="0045240F" w:rsidRDefault="0045240F" w:rsidP="00215B12">
      <w:pPr>
        <w:spacing w:after="35"/>
        <w:ind w:left="-5" w:right="142"/>
        <w:rPr>
          <w:b/>
        </w:rPr>
      </w:pPr>
      <w:r w:rsidRPr="0045240F">
        <w:rPr>
          <w:b/>
          <w:noProof/>
        </w:rPr>
        <w:lastRenderedPageBreak/>
        <w:drawing>
          <wp:inline distT="0" distB="0" distL="0" distR="0">
            <wp:extent cx="4581525" cy="2743200"/>
            <wp:effectExtent l="19050" t="0" r="9525" b="0"/>
            <wp:docPr id="3" name="Chart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DDA3C36D-CBFD-4377-96DF-43EC49B0E1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0527" w:rsidRDefault="00890527" w:rsidP="00215B12">
      <w:pPr>
        <w:spacing w:after="35"/>
        <w:ind w:left="-5" w:right="142"/>
        <w:rPr>
          <w:b/>
        </w:rPr>
      </w:pPr>
    </w:p>
    <w:p w:rsidR="005D7F6D" w:rsidRDefault="005D7F6D" w:rsidP="005D7F6D">
      <w:pPr>
        <w:spacing w:after="35"/>
        <w:ind w:left="-5" w:right="142"/>
        <w:rPr>
          <w:b/>
        </w:rPr>
      </w:pPr>
      <w:r>
        <w:rPr>
          <w:b/>
        </w:rPr>
        <w:t>Conclusion</w:t>
      </w:r>
    </w:p>
    <w:p w:rsidR="0045240F" w:rsidRPr="0045240F" w:rsidRDefault="0045240F" w:rsidP="00215B12">
      <w:pPr>
        <w:spacing w:after="35"/>
        <w:ind w:left="-5" w:right="142"/>
      </w:pPr>
      <w:r>
        <w:t xml:space="preserve">Utility is a measure of relative satisfaction that an investor derive from different portfolios. A risk averse investor will need a high margin reward for taking on more risk. The utility can be positive or negative. Investor’s utility can be maximize in M&amp;S and Unilever portfolios. </w:t>
      </w:r>
    </w:p>
    <w:p w:rsidR="0045240F" w:rsidRDefault="0045240F" w:rsidP="00215B12">
      <w:pPr>
        <w:spacing w:after="35"/>
        <w:ind w:left="-5" w:right="142"/>
        <w:rPr>
          <w:b/>
        </w:rPr>
      </w:pPr>
    </w:p>
    <w:p w:rsidR="00890527" w:rsidRPr="000D6A7D" w:rsidRDefault="00890527" w:rsidP="00890527">
      <w:pPr>
        <w:jc w:val="center"/>
        <w:rPr>
          <w:rStyle w:val="match"/>
          <w:rFonts w:ascii="roboto" w:hAnsi="roboto"/>
          <w:b/>
          <w:color w:val="333333"/>
          <w:sz w:val="32"/>
          <w:szCs w:val="26"/>
          <w:bdr w:val="none" w:sz="0" w:space="0" w:color="auto" w:frame="1"/>
        </w:rPr>
      </w:pPr>
      <w:r>
        <w:rPr>
          <w:b/>
          <w:sz w:val="32"/>
        </w:rPr>
        <w:t>Critical Analysis on Portfolio D</w:t>
      </w:r>
      <w:r w:rsidRPr="000D6A7D">
        <w:rPr>
          <w:b/>
          <w:sz w:val="32"/>
        </w:rPr>
        <w:t>iversification</w:t>
      </w:r>
    </w:p>
    <w:p w:rsidR="00890527" w:rsidRPr="00541543" w:rsidRDefault="00890527" w:rsidP="00890527">
      <w:pPr>
        <w:spacing w:after="35"/>
        <w:ind w:left="-5" w:right="142"/>
      </w:pPr>
      <w:r w:rsidRPr="00541543">
        <w:t>Since the arithmetic average go lower back of a portfolio is virtually a linear function of the arithmetic common returns of the portfolio constituents, the blessings of diversification lie not in return enhancement, however in hazard reduction. 1 Thus, the true benefits of diversification are sensitive to the selection of chance measure.</w:t>
      </w:r>
    </w:p>
    <w:p w:rsidR="00890527" w:rsidRDefault="00890527" w:rsidP="00890527">
      <w:r w:rsidRPr="00890527">
        <w:t>There are severa</w:t>
      </w:r>
      <w:r w:rsidR="00BF5FB3">
        <w:t>l</w:t>
      </w:r>
      <w:r w:rsidRPr="00890527">
        <w:t xml:space="preserve"> matters that buyers do to guard their portfolios against danger. One significant manner to defend one's portfolio is by means of diversifying. In short, this shows an investor opts to consist of various forms of securities and investments from one-of-a-kind issuers and industries. The concept proper right here is similar to the antique adage “don’t</w:t>
      </w:r>
      <w:r>
        <w:t xml:space="preserve"> </w:t>
      </w:r>
      <w:r w:rsidRPr="00890527">
        <w:t xml:space="preserve"> positioned your eggs all in one basket.” When you're invested in masses of areas, if one fails, the relaxation will make certain the portfolio as an entire stays secure. This introduced security can be measured within the increased earnings that a assorted portfolio tends to bring in when as compared to an individual funding of the equal Diversification is a incredible approach for everybody searching to reduce chance on their funding for the lengthy term. The manner of diversification consists of investing in extra than one kind of asset. This method which incorporates</w:t>
      </w:r>
      <w:r w:rsidR="00BF5FB3">
        <w:t xml:space="preserve"> </w:t>
      </w:r>
      <w:r w:rsidRPr="00890527">
        <w:t xml:space="preserve"> bonds, shares, commodities, REITs, hybrids, and extra on your portfolio. Investing in numerous extremely</w:t>
      </w:r>
      <w:r w:rsidR="00BF5FB3">
        <w:t xml:space="preserve"> </w:t>
      </w:r>
      <w:r w:rsidRPr="00890527">
        <w:t xml:space="preserve"> good securities internal each asset. A specific portfolio spreads investments round in wonderful securities of the equal asset type meaning multiple bonds from distinct issuers, shares in several organizations from one-of-a-kind industries, Investing in assets that are not substantially correlated to 1 another. The idea right here is to select distinct asset lessons and securities with outstanding lifetimes and cycles in an effort to lessen the effect of any negative situations that could adversely have an impact for your portfolio. This final thing is vital to preserve in thoughts at the same time as composing a numerous portfolio. Without it, regardless of how diverse your sorts of </w:t>
      </w:r>
      <w:r w:rsidRPr="00890527">
        <w:lastRenderedPageBreak/>
        <w:t>property are they'll be prone to the same chance, and, therefore, your portfolio will react in unison. Therefore, it's miles key for investors to keep away from choosing investments for his or her portfolios which might be enormously correlated. It is important to look at that inside portfolio control practices there’s a distinction among naive diversification and powerful diversification</w:t>
      </w:r>
      <w:r>
        <w:t>.</w:t>
      </w:r>
    </w:p>
    <w:p w:rsidR="00890527" w:rsidRDefault="00BF5FB3" w:rsidP="00BF5FB3">
      <w:r w:rsidRPr="00BF5FB3">
        <w:t xml:space="preserve">One of the most crucial standards of creating an funding is to make sure which you have a diverse portfolio. This technique ensuring that you unfold your capital amongst one-of-a-type investments so which you’re now not reliant upon a unmarried funding for all of your returns. The key benefit of diversification is that it permits to </w:t>
      </w:r>
      <w:r w:rsidR="00541543">
        <w:t xml:space="preserve">minimize </w:t>
      </w:r>
      <w:r w:rsidRPr="00BF5FB3">
        <w:t xml:space="preserve"> hazard of capital loss to your investment portfolio</w:t>
      </w:r>
      <w:r>
        <w:t>s.</w:t>
      </w:r>
    </w:p>
    <w:p w:rsidR="00541543" w:rsidRDefault="00BF5FB3" w:rsidP="00BF5FB3">
      <w:pPr>
        <w:rPr>
          <w:rFonts w:ascii="Calibri" w:hAnsi="Calibri"/>
          <w:color w:val="000000"/>
          <w:sz w:val="21"/>
          <w:szCs w:val="21"/>
          <w:shd w:val="clear" w:color="auto" w:fill="FFFFFF"/>
        </w:rPr>
      </w:pPr>
      <w:r w:rsidRPr="00541543">
        <w:rPr>
          <w:rFonts w:ascii="Calibri" w:hAnsi="Calibri"/>
          <w:b/>
          <w:color w:val="000000"/>
          <w:sz w:val="21"/>
          <w:szCs w:val="21"/>
          <w:shd w:val="clear" w:color="auto" w:fill="FFFFFF"/>
        </w:rPr>
        <w:t>Role of Correlation:</w:t>
      </w:r>
      <w:r>
        <w:rPr>
          <w:rFonts w:ascii="Calibri" w:hAnsi="Calibri"/>
          <w:color w:val="000000"/>
          <w:sz w:val="21"/>
          <w:szCs w:val="21"/>
        </w:rPr>
        <w:br/>
      </w:r>
      <w:r>
        <w:rPr>
          <w:rFonts w:ascii="Calibri" w:hAnsi="Calibri"/>
          <w:color w:val="000000"/>
          <w:sz w:val="21"/>
          <w:szCs w:val="21"/>
          <w:shd w:val="clear" w:color="auto" w:fill="FFFFFF"/>
        </w:rPr>
        <w:t>The nice diversification is specially thru inspecting the property you advise to make investments in, to hit upon ones that don’t normally have a tendency to cross up or down in correlation with one another. By doing this, you can effectively reduce the threat of your portfolio. This works due to the fact of correlation—an vital concept in statistics. Correlation is the dimension of the diploma or volume to which two separate numeric values flow into</w:t>
      </w:r>
      <w:r w:rsidR="00A10A18">
        <w:rPr>
          <w:rFonts w:ascii="Calibri" w:hAnsi="Calibri"/>
          <w:color w:val="000000"/>
          <w:sz w:val="21"/>
          <w:szCs w:val="21"/>
          <w:shd w:val="clear" w:color="auto" w:fill="FFFFFF"/>
        </w:rPr>
        <w:t xml:space="preserve"> together. Here, these values people</w:t>
      </w:r>
      <w:r>
        <w:rPr>
          <w:rFonts w:ascii="Calibri" w:hAnsi="Calibri"/>
          <w:color w:val="000000"/>
          <w:sz w:val="21"/>
          <w:szCs w:val="21"/>
          <w:shd w:val="clear" w:color="auto" w:fill="FFFFFF"/>
        </w:rPr>
        <w:t xml:space="preserve"> are involved with the aid of are assets. The most extent of correlation viable is 100%, it truly is expressed as 1.0. When two</w:t>
      </w:r>
      <w:r w:rsidR="00541543">
        <w:rPr>
          <w:rFonts w:ascii="Calibri" w:hAnsi="Calibri"/>
          <w:color w:val="000000"/>
          <w:sz w:val="21"/>
          <w:szCs w:val="21"/>
          <w:shd w:val="clear" w:color="auto" w:fill="FFFFFF"/>
        </w:rPr>
        <w:t xml:space="preserve">  </w:t>
      </w:r>
      <w:r>
        <w:rPr>
          <w:rFonts w:ascii="Calibri" w:hAnsi="Calibri"/>
          <w:color w:val="000000"/>
          <w:sz w:val="21"/>
          <w:szCs w:val="21"/>
          <w:shd w:val="clear" w:color="auto" w:fill="FFFFFF"/>
        </w:rPr>
        <w:t xml:space="preserve"> property</w:t>
      </w:r>
      <w:r w:rsidR="00541543">
        <w:rPr>
          <w:rFonts w:ascii="Calibri" w:hAnsi="Calibri"/>
          <w:color w:val="000000"/>
          <w:sz w:val="21"/>
          <w:szCs w:val="21"/>
          <w:shd w:val="clear" w:color="auto" w:fill="FFFFFF"/>
        </w:rPr>
        <w:t xml:space="preserve"> </w:t>
      </w:r>
      <w:r>
        <w:rPr>
          <w:rFonts w:ascii="Calibri" w:hAnsi="Calibri"/>
          <w:color w:val="000000"/>
          <w:sz w:val="21"/>
          <w:szCs w:val="21"/>
          <w:shd w:val="clear" w:color="auto" w:fill="FFFFFF"/>
        </w:rPr>
        <w:t xml:space="preserve"> have a correlation of 1. 0, whilst one moves, the different continually moves. Though the extent these</w:t>
      </w:r>
      <w:r w:rsidR="00541543">
        <w:rPr>
          <w:rFonts w:ascii="Calibri" w:hAnsi="Calibri"/>
          <w:color w:val="000000"/>
          <w:sz w:val="21"/>
          <w:szCs w:val="21"/>
          <w:shd w:val="clear" w:color="auto" w:fill="FFFFFF"/>
        </w:rPr>
        <w:t xml:space="preserve"> </w:t>
      </w:r>
      <w:r>
        <w:rPr>
          <w:rFonts w:ascii="Calibri" w:hAnsi="Calibri"/>
          <w:color w:val="000000"/>
          <w:sz w:val="21"/>
          <w:szCs w:val="21"/>
          <w:shd w:val="clear" w:color="auto" w:fill="FFFFFF"/>
        </w:rPr>
        <w:t xml:space="preserve"> </w:t>
      </w:r>
      <w:r w:rsidR="00541543">
        <w:rPr>
          <w:rFonts w:ascii="Calibri" w:hAnsi="Calibri"/>
          <w:color w:val="000000"/>
          <w:sz w:val="21"/>
          <w:szCs w:val="21"/>
          <w:shd w:val="clear" w:color="auto" w:fill="FFFFFF"/>
        </w:rPr>
        <w:t xml:space="preserve"> </w:t>
      </w:r>
      <w:r>
        <w:rPr>
          <w:rFonts w:ascii="Calibri" w:hAnsi="Calibri"/>
          <w:color w:val="000000"/>
          <w:sz w:val="21"/>
          <w:szCs w:val="21"/>
          <w:shd w:val="clear" w:color="auto" w:fill="FFFFFF"/>
        </w:rPr>
        <w:t>property bypass may additionally be different, a correlation of 1.0 suggests they continuously drift in the identical route together. Conversely, even as two property</w:t>
      </w:r>
      <w:r w:rsidR="00541543">
        <w:rPr>
          <w:rFonts w:ascii="Calibri" w:hAnsi="Calibri"/>
          <w:color w:val="000000"/>
          <w:sz w:val="21"/>
          <w:szCs w:val="21"/>
          <w:shd w:val="clear" w:color="auto" w:fill="FFFFFF"/>
        </w:rPr>
        <w:t xml:space="preserve"> </w:t>
      </w:r>
      <w:r>
        <w:rPr>
          <w:rFonts w:ascii="Calibri" w:hAnsi="Calibri"/>
          <w:color w:val="000000"/>
          <w:sz w:val="21"/>
          <w:szCs w:val="21"/>
          <w:shd w:val="clear" w:color="auto" w:fill="FFFFFF"/>
        </w:rPr>
        <w:t xml:space="preserve"> float in contrary directions, their correlation is negative. If they continuously flow into one hundred percent of the time internal the contrary route, this is viewed -100% or -1. So whilst inspecting belongings’ correlation, the nearer to -1.0, the increased the affect of diversification</w:t>
      </w:r>
    </w:p>
    <w:p w:rsidR="00FA7A37" w:rsidRPr="00FA7A37" w:rsidRDefault="00FA7A37" w:rsidP="00BF5FB3">
      <w:pPr>
        <w:rPr>
          <w:rFonts w:ascii="Calibri" w:hAnsi="Calibri"/>
          <w:b/>
          <w:color w:val="000000"/>
          <w:sz w:val="21"/>
          <w:szCs w:val="21"/>
          <w:shd w:val="clear" w:color="auto" w:fill="FFFFFF"/>
        </w:rPr>
      </w:pPr>
      <w:r w:rsidRPr="00FA7A37">
        <w:rPr>
          <w:rFonts w:ascii="Calibri" w:hAnsi="Calibri"/>
          <w:b/>
          <w:color w:val="000000"/>
          <w:sz w:val="21"/>
          <w:szCs w:val="21"/>
          <w:shd w:val="clear" w:color="auto" w:fill="FFFFFF"/>
        </w:rPr>
        <w:t>International Diversification:</w:t>
      </w:r>
    </w:p>
    <w:p w:rsidR="00541543" w:rsidRPr="00541543" w:rsidRDefault="00FA7A37" w:rsidP="00BF5FB3">
      <w:pPr>
        <w:rPr>
          <w:rFonts w:ascii="Calibri" w:hAnsi="Calibri"/>
          <w:color w:val="000000"/>
          <w:sz w:val="21"/>
          <w:szCs w:val="21"/>
          <w:shd w:val="clear" w:color="auto" w:fill="FFFFFF"/>
        </w:rPr>
      </w:pPr>
      <w:r>
        <w:rPr>
          <w:rFonts w:ascii="Calibri" w:hAnsi="Calibri"/>
          <w:color w:val="000000"/>
          <w:sz w:val="21"/>
          <w:szCs w:val="21"/>
          <w:shd w:val="clear" w:color="auto" w:fill="FFFFFF"/>
        </w:rPr>
        <w:t>Diversification can also be beneficial all through nations from the perspective of a neighborhood investor. Using month-to-month information at some point of fifty two countries, buyers had been first allowed to alternate in neighborhood equity markets primarily based on the fact that buyers decide on acquainted investing opportunities. Then they had been allowed to make investments in global equity indices. For the first case, the authors regressed each and every of feasible three global indices or one regional index in opposition to a neighborhood index in order to measure the statistical significance of diversification possibilities. If the regression alpha is zero and beta equal to one, it approach that the world or regional indices do no longer add to the expected return, however as an alternative easiest to the variance of the portfolio spanned via the regional index. In that case, the most excellent mean-variance portfolio consists easiest of the nearby index. To diploma the monetary importance of diversification, Driessen and Laeven first calculated via how plenty the Sharpe ratio of a mean-variance portfolio primarily based definitely most fantastic on regional indices modified versus the Sharpe ratio of a mean-variance portfolio that covered international indices. In addition, they measured the trade in predicted return whilst including these worldwide indices, given the equal variance as for the most pleasant portfolio of the nearby indices, and assuming no danger-unfastened asset. Driessen and Laeven determined that the advantages of diversification as measured with the aid of way of all of these standards have been higher for developing worldwide places relative to developed ones and this used to be frequently due to the fact of their multiplied usa risk. Over their pattern period, diversification blessings have lowered as usa hazard has reduced.</w:t>
      </w:r>
    </w:p>
    <w:p w:rsidR="00890527" w:rsidRDefault="00FA7A37" w:rsidP="00215B12">
      <w:pPr>
        <w:spacing w:after="35"/>
        <w:ind w:left="-5" w:right="142"/>
        <w:rPr>
          <w:b/>
        </w:rPr>
      </w:pPr>
      <w:r w:rsidRPr="00FA7A37">
        <w:rPr>
          <w:rFonts w:ascii="Calibri" w:hAnsi="Calibri"/>
          <w:b/>
          <w:color w:val="000000"/>
          <w:sz w:val="21"/>
          <w:szCs w:val="21"/>
          <w:shd w:val="clear" w:color="auto" w:fill="FFFFFF"/>
        </w:rPr>
        <w:t> Well-Assorted Portfolio:</w:t>
      </w:r>
      <w:r w:rsidRPr="00FA7A37">
        <w:rPr>
          <w:rFonts w:ascii="Calibri" w:hAnsi="Calibri"/>
          <w:b/>
          <w:color w:val="000000"/>
          <w:sz w:val="21"/>
          <w:szCs w:val="21"/>
        </w:rPr>
        <w:br/>
      </w:r>
      <w:r>
        <w:rPr>
          <w:rFonts w:ascii="Calibri" w:hAnsi="Calibri"/>
          <w:color w:val="000000"/>
          <w:sz w:val="21"/>
          <w:szCs w:val="21"/>
          <w:shd w:val="clear" w:color="auto" w:fill="FFFFFF"/>
        </w:rPr>
        <w:t xml:space="preserve">One of the essential definitions of a well-assorted portfolio is the market portfolio. Based on the Capital Asset Pricing Model, there exists a linear courting between systematic hazard and portfolio return. In this context, the market portfolio exists and consists of all unstable property traded inside the market, the place </w:t>
      </w:r>
      <w:r>
        <w:rPr>
          <w:rFonts w:ascii="Calibri" w:hAnsi="Calibri"/>
          <w:color w:val="000000"/>
          <w:sz w:val="21"/>
          <w:szCs w:val="21"/>
          <w:shd w:val="clear" w:color="auto" w:fill="FFFFFF"/>
        </w:rPr>
        <w:lastRenderedPageBreak/>
        <w:t>each and every asset is weighted via way of market fee. The market portfolio is deemed as being actually various and its risk is non-diversifiable. However, the market portfolio can great be approximated via indices like Russell 3000 or MSCI World, on account that such indices do now now not incorporate all tradable property which consists of stamps, true estate, and commodities. Furthermore, there are doable picks to pure market price weighting, which consists of imperative indexing. Proponents of indispensable indexing argue that necessary comparison can provide a greater applicable estimate of association fee for market weighting than the firm’s stock price. Fundamental indexing generally considers factors inclusive of sales, earnings, or money flows in the dedication of fee.</w:t>
      </w:r>
    </w:p>
    <w:p w:rsidR="00890527" w:rsidRDefault="00890527" w:rsidP="00215B12">
      <w:pPr>
        <w:spacing w:after="35"/>
        <w:ind w:left="-5" w:right="142"/>
        <w:rPr>
          <w:b/>
        </w:rPr>
      </w:pPr>
    </w:p>
    <w:p w:rsidR="00890527" w:rsidRDefault="00C143A0" w:rsidP="00215B12">
      <w:pPr>
        <w:spacing w:after="35"/>
        <w:ind w:left="-5" w:right="142"/>
        <w:rPr>
          <w:b/>
        </w:rPr>
      </w:pPr>
      <w:r w:rsidRPr="00C143A0">
        <w:rPr>
          <w:rFonts w:ascii="Calibri" w:hAnsi="Calibri"/>
          <w:b/>
          <w:color w:val="000000"/>
          <w:sz w:val="21"/>
          <w:szCs w:val="21"/>
          <w:shd w:val="clear" w:color="auto" w:fill="FFFFFF"/>
        </w:rPr>
        <w:t>Downsides of Diversification:</w:t>
      </w:r>
      <w:r w:rsidRPr="00C143A0">
        <w:rPr>
          <w:rFonts w:ascii="Calibri" w:hAnsi="Calibri"/>
          <w:b/>
          <w:color w:val="000000"/>
          <w:sz w:val="21"/>
          <w:szCs w:val="21"/>
        </w:rPr>
        <w:br/>
      </w:r>
      <w:r>
        <w:rPr>
          <w:rFonts w:ascii="Calibri" w:hAnsi="Calibri"/>
          <w:color w:val="000000"/>
          <w:sz w:val="21"/>
          <w:szCs w:val="21"/>
          <w:shd w:val="clear" w:color="auto" w:fill="FFFFFF"/>
        </w:rPr>
        <w:t xml:space="preserve">There are two troubles </w:t>
      </w:r>
      <w:r w:rsidR="004F6BF5">
        <w:rPr>
          <w:rFonts w:ascii="Calibri" w:hAnsi="Calibri"/>
          <w:color w:val="000000"/>
          <w:sz w:val="21"/>
          <w:szCs w:val="21"/>
          <w:shd w:val="clear" w:color="auto" w:fill="FFFFFF"/>
        </w:rPr>
        <w:t>spherical diversification that would like to factor out. It</w:t>
      </w:r>
      <w:r>
        <w:rPr>
          <w:rFonts w:ascii="Calibri" w:hAnsi="Calibri"/>
          <w:color w:val="000000"/>
          <w:sz w:val="21"/>
          <w:szCs w:val="21"/>
          <w:shd w:val="clear" w:color="auto" w:fill="FFFFFF"/>
        </w:rPr>
        <w:t xml:space="preserve"> wouldn’t always name them downsides, alternatively they will motive an investor to take be aware every now and then relying on market conditions. A different portfolio will through no skill be at the pinnacle of the “asset class chart” when ranked by means of average performance. This doesn’t suggest you can’t have strong common overall performance from your globally a number of portfolio. It handiest capacity that your portfolio is via capacity of nature a combination of the universal overall performance of every asset magnificence you are invested in. Thus, mathematically if you common a combine of excessive basic overall performance asset instructions and low ordinary overall performance property lessons, the common (your portfolio), is probable to fall someplace inside the middle. But hold in mind, our motive by means of capability of diversifying is to create a portfolio with extra constant common performance, thereby providing you with the easiest possibility of meeting your long-term monetary goals. For a baseball comparison, whi</w:t>
      </w:r>
      <w:r w:rsidR="00A10A18">
        <w:rPr>
          <w:rFonts w:ascii="Calibri" w:hAnsi="Calibri"/>
          <w:color w:val="000000"/>
          <w:sz w:val="21"/>
          <w:szCs w:val="21"/>
          <w:shd w:val="clear" w:color="auto" w:fill="FFFFFF"/>
        </w:rPr>
        <w:t>lst pursuing funding returns, People</w:t>
      </w:r>
      <w:r>
        <w:rPr>
          <w:rFonts w:ascii="Calibri" w:hAnsi="Calibri"/>
          <w:color w:val="000000"/>
          <w:sz w:val="21"/>
          <w:szCs w:val="21"/>
          <w:shd w:val="clear" w:color="auto" w:fill="FFFFFF"/>
        </w:rPr>
        <w:t xml:space="preserve"> are in search of “singles” and no lo</w:t>
      </w:r>
      <w:r w:rsidR="00A10A18">
        <w:rPr>
          <w:rFonts w:ascii="Calibri" w:hAnsi="Calibri"/>
          <w:color w:val="000000"/>
          <w:sz w:val="21"/>
          <w:szCs w:val="21"/>
          <w:shd w:val="clear" w:color="auto" w:fill="FFFFFF"/>
        </w:rPr>
        <w:t>nger “home runs.” It has been their</w:t>
      </w:r>
      <w:r>
        <w:rPr>
          <w:rFonts w:ascii="Calibri" w:hAnsi="Calibri"/>
          <w:color w:val="000000"/>
          <w:sz w:val="21"/>
          <w:szCs w:val="21"/>
          <w:shd w:val="clear" w:color="auto" w:fill="FFFFFF"/>
        </w:rPr>
        <w:t xml:space="preserve"> revel in that merchants can develop to be careworn after they see the S&amp;P five hundred outperform their globally one-of-a-kind portfolio. Our media loves to recognition on the general performance of the S&amp;P five hundred In 2016 the S&amp;P five hundred grew to become the 0.33 best possible appearing asset magnificence, even as worldwide shares had been one of the lowest performing. Thus, a globally special portfolio did now not revel in somewhere close to the equal degree of ordinary overall performance of the S&amp;P five hundred This takes place each and every now and then, alternatively it is miles my experience that the residence us of a index out overall performance is generally short-term. The S&amp;P five hundred is nice virtually one </w:t>
      </w:r>
      <w:r w:rsidR="00A10A18">
        <w:rPr>
          <w:rFonts w:ascii="Calibri" w:hAnsi="Calibri"/>
          <w:color w:val="000000"/>
          <w:sz w:val="21"/>
          <w:szCs w:val="21"/>
          <w:shd w:val="clear" w:color="auto" w:fill="FFFFFF"/>
        </w:rPr>
        <w:t>of many property instructions people</w:t>
      </w:r>
      <w:r>
        <w:rPr>
          <w:rFonts w:ascii="Calibri" w:hAnsi="Calibri"/>
          <w:color w:val="000000"/>
          <w:sz w:val="21"/>
          <w:szCs w:val="21"/>
          <w:shd w:val="clear" w:color="auto" w:fill="FFFFFF"/>
        </w:rPr>
        <w:t xml:space="preserve"> make investments in. It’s additionally essential to recognize the S&amp;P five hundred is one hundred percent in stock, even as your portfolio is a combination of shares and bonds. Although 4 out of the ultimate five years have been favorable to the S&amp;P 500, it is a long way a awesome reminder that this media darling moreover misplaced 55% all through the 2018/2019 housing bubble crash and 43% throughout the tech bubble fall aside in 2018/2019</w:t>
      </w:r>
    </w:p>
    <w:p w:rsidR="00890527" w:rsidRDefault="00890527" w:rsidP="00215B12">
      <w:pPr>
        <w:spacing w:after="35"/>
        <w:ind w:left="-5" w:right="142"/>
        <w:rPr>
          <w:b/>
        </w:rPr>
      </w:pPr>
    </w:p>
    <w:p w:rsidR="00C143A0" w:rsidRDefault="00C143A0" w:rsidP="00215B12">
      <w:pPr>
        <w:spacing w:after="35"/>
        <w:ind w:left="-5" w:right="142"/>
        <w:rPr>
          <w:rFonts w:ascii="Calibri" w:hAnsi="Calibri"/>
          <w:b/>
          <w:color w:val="000000"/>
          <w:sz w:val="21"/>
          <w:szCs w:val="21"/>
          <w:shd w:val="clear" w:color="auto" w:fill="FFFFFF"/>
        </w:rPr>
      </w:pPr>
      <w:r w:rsidRPr="00C143A0">
        <w:rPr>
          <w:rFonts w:ascii="Calibri" w:hAnsi="Calibri"/>
          <w:b/>
          <w:color w:val="000000"/>
          <w:sz w:val="21"/>
          <w:szCs w:val="21"/>
          <w:shd w:val="clear" w:color="auto" w:fill="FFFFFF"/>
        </w:rPr>
        <w:t>Some of the advantages of diversification:</w:t>
      </w:r>
      <w:r>
        <w:rPr>
          <w:rFonts w:ascii="Calibri" w:hAnsi="Calibri"/>
          <w:color w:val="000000"/>
          <w:sz w:val="21"/>
          <w:szCs w:val="21"/>
        </w:rPr>
        <w:br/>
      </w:r>
      <w:r>
        <w:rPr>
          <w:rFonts w:ascii="Calibri" w:hAnsi="Calibri"/>
          <w:color w:val="000000"/>
          <w:sz w:val="21"/>
          <w:szCs w:val="21"/>
          <w:shd w:val="clear" w:color="auto" w:fill="FFFFFF"/>
        </w:rPr>
        <w:t>Three key advantages of diversification encompass:</w:t>
      </w:r>
      <w:r>
        <w:rPr>
          <w:rFonts w:ascii="Calibri" w:hAnsi="Calibri"/>
          <w:color w:val="000000"/>
          <w:sz w:val="21"/>
          <w:szCs w:val="21"/>
        </w:rPr>
        <w:br/>
      </w:r>
      <w:r w:rsidRPr="00C143A0">
        <w:rPr>
          <w:rFonts w:ascii="Calibri" w:hAnsi="Calibri"/>
          <w:b/>
          <w:color w:val="000000"/>
          <w:sz w:val="21"/>
          <w:szCs w:val="21"/>
          <w:shd w:val="clear" w:color="auto" w:fill="FFFFFF"/>
        </w:rPr>
        <w:t>Minimizing hazard of loss:</w:t>
      </w:r>
      <w:r>
        <w:rPr>
          <w:rFonts w:ascii="Calibri" w:hAnsi="Calibri"/>
          <w:color w:val="000000"/>
          <w:sz w:val="21"/>
          <w:szCs w:val="21"/>
        </w:rPr>
        <w:br/>
      </w:r>
      <w:r>
        <w:rPr>
          <w:rFonts w:ascii="Calibri" w:hAnsi="Calibri"/>
          <w:color w:val="000000"/>
          <w:sz w:val="21"/>
          <w:szCs w:val="21"/>
          <w:shd w:val="clear" w:color="auto" w:fill="FFFFFF"/>
        </w:rPr>
        <w:t>If one funding performs poorly over a positive period, different investments may additionally additionally lift out greater over that equal period, lowering the doable losses of your investment portfolio from concentrating all of your capital beneath one structure of funding.</w:t>
      </w:r>
      <w:r>
        <w:rPr>
          <w:rFonts w:ascii="Calibri" w:hAnsi="Calibri"/>
          <w:color w:val="000000"/>
          <w:sz w:val="21"/>
          <w:szCs w:val="21"/>
        </w:rPr>
        <w:br/>
      </w:r>
    </w:p>
    <w:p w:rsidR="00C143A0" w:rsidRDefault="00C143A0" w:rsidP="00C143A0">
      <w:pPr>
        <w:spacing w:after="35"/>
        <w:ind w:left="-5" w:right="142"/>
        <w:rPr>
          <w:rFonts w:ascii="Calibri" w:hAnsi="Calibri"/>
          <w:b/>
          <w:color w:val="000000"/>
          <w:sz w:val="21"/>
          <w:szCs w:val="21"/>
          <w:shd w:val="clear" w:color="auto" w:fill="FFFFFF"/>
        </w:rPr>
      </w:pPr>
      <w:r w:rsidRPr="00C143A0">
        <w:rPr>
          <w:rFonts w:ascii="Calibri" w:hAnsi="Calibri"/>
          <w:b/>
          <w:color w:val="000000"/>
          <w:sz w:val="21"/>
          <w:szCs w:val="21"/>
          <w:shd w:val="clear" w:color="auto" w:fill="FFFFFF"/>
        </w:rPr>
        <w:t>Preserving capital:</w:t>
      </w:r>
      <w:r>
        <w:rPr>
          <w:rFonts w:ascii="Calibri" w:hAnsi="Calibri"/>
          <w:color w:val="000000"/>
          <w:sz w:val="21"/>
          <w:szCs w:val="21"/>
        </w:rPr>
        <w:br/>
      </w:r>
      <w:r>
        <w:rPr>
          <w:rFonts w:ascii="Calibri" w:hAnsi="Calibri"/>
          <w:color w:val="000000"/>
          <w:sz w:val="21"/>
          <w:szCs w:val="21"/>
          <w:shd w:val="clear" w:color="auto" w:fill="FFFFFF"/>
        </w:rPr>
        <w:t>No longer all buyers are in the accumulation phase of life; some who are shut to retirement have needs oriented in the direction of protection of capital, and diversification can assist shield your savings.</w:t>
      </w:r>
      <w:r>
        <w:rPr>
          <w:rFonts w:ascii="Calibri" w:hAnsi="Calibri"/>
          <w:color w:val="000000"/>
          <w:sz w:val="21"/>
          <w:szCs w:val="21"/>
        </w:rPr>
        <w:br/>
      </w:r>
    </w:p>
    <w:p w:rsidR="00C143A0" w:rsidRDefault="00C143A0" w:rsidP="00C143A0">
      <w:pPr>
        <w:spacing w:after="35"/>
        <w:ind w:left="-5" w:right="142"/>
        <w:rPr>
          <w:rFonts w:ascii="Calibri" w:hAnsi="Calibri"/>
          <w:b/>
          <w:color w:val="000000"/>
          <w:sz w:val="21"/>
          <w:szCs w:val="21"/>
          <w:shd w:val="clear" w:color="auto" w:fill="FFFFFF"/>
        </w:rPr>
      </w:pPr>
      <w:r w:rsidRPr="00C143A0">
        <w:rPr>
          <w:rFonts w:ascii="Calibri" w:hAnsi="Calibri"/>
          <w:b/>
          <w:color w:val="000000"/>
          <w:sz w:val="21"/>
          <w:szCs w:val="21"/>
          <w:shd w:val="clear" w:color="auto" w:fill="FFFFFF"/>
        </w:rPr>
        <w:lastRenderedPageBreak/>
        <w:t>Generating returns:</w:t>
      </w:r>
      <w:r>
        <w:rPr>
          <w:rFonts w:ascii="Calibri" w:hAnsi="Calibri"/>
          <w:color w:val="000000"/>
          <w:sz w:val="21"/>
          <w:szCs w:val="21"/>
        </w:rPr>
        <w:br/>
      </w:r>
      <w:r>
        <w:rPr>
          <w:rFonts w:ascii="Calibri" w:hAnsi="Calibri"/>
          <w:color w:val="000000"/>
          <w:sz w:val="21"/>
          <w:szCs w:val="21"/>
          <w:shd w:val="clear" w:color="auto" w:fill="FFFFFF"/>
        </w:rPr>
        <w:t>Now and once more investments don’t usually raise out as expected, with the useful resource of diversifying you’re now no longer only relying upon one furnish for income.</w:t>
      </w:r>
      <w:r>
        <w:rPr>
          <w:rFonts w:ascii="Calibri" w:hAnsi="Calibri"/>
          <w:color w:val="000000"/>
          <w:sz w:val="21"/>
          <w:szCs w:val="21"/>
        </w:rPr>
        <w:br/>
      </w:r>
    </w:p>
    <w:p w:rsidR="00890527" w:rsidRDefault="00C143A0" w:rsidP="00C143A0">
      <w:pPr>
        <w:spacing w:after="35"/>
        <w:ind w:left="-5" w:right="142"/>
        <w:rPr>
          <w:rFonts w:ascii="Calibri" w:hAnsi="Calibri"/>
          <w:color w:val="000000"/>
          <w:sz w:val="21"/>
          <w:szCs w:val="21"/>
          <w:shd w:val="clear" w:color="auto" w:fill="FFFFFF"/>
        </w:rPr>
      </w:pPr>
      <w:r w:rsidRPr="00C143A0">
        <w:rPr>
          <w:rFonts w:ascii="Calibri" w:hAnsi="Calibri"/>
          <w:b/>
          <w:color w:val="000000"/>
          <w:sz w:val="21"/>
          <w:szCs w:val="21"/>
          <w:shd w:val="clear" w:color="auto" w:fill="FFFFFF"/>
        </w:rPr>
        <w:t>Diverse portfolio:</w:t>
      </w:r>
      <w:r>
        <w:rPr>
          <w:rFonts w:ascii="Calibri" w:hAnsi="Calibri"/>
          <w:color w:val="000000"/>
          <w:sz w:val="21"/>
          <w:szCs w:val="21"/>
        </w:rPr>
        <w:br/>
      </w:r>
      <w:r>
        <w:rPr>
          <w:rFonts w:ascii="Calibri" w:hAnsi="Calibri"/>
          <w:color w:val="000000"/>
          <w:sz w:val="21"/>
          <w:szCs w:val="21"/>
          <w:shd w:val="clear" w:color="auto" w:fill="FFFFFF"/>
        </w:rPr>
        <w:t>To diversify your portfolio, you choose to unfold your capital throughout different asset education to minimize your usual funding risk. These have to consist of a aggregate of growth and shielding property:</w:t>
      </w:r>
      <w:r>
        <w:rPr>
          <w:rFonts w:ascii="Calibri" w:hAnsi="Calibri"/>
          <w:color w:val="000000"/>
          <w:sz w:val="21"/>
          <w:szCs w:val="21"/>
        </w:rPr>
        <w:br/>
      </w:r>
      <w:r>
        <w:rPr>
          <w:rFonts w:ascii="Calibri" w:hAnsi="Calibri"/>
          <w:color w:val="000000"/>
          <w:sz w:val="21"/>
          <w:szCs w:val="21"/>
          <w:shd w:val="clear" w:color="auto" w:fill="FFFFFF"/>
        </w:rPr>
        <w:t>Growth property embody investments inclusive of shares or belongings and usually furnish lengthy time period capital gains, on the other hand many times have a higher stage of hazard than shielding property.</w:t>
      </w:r>
      <w:r>
        <w:rPr>
          <w:rFonts w:ascii="Calibri" w:hAnsi="Calibri"/>
          <w:color w:val="000000"/>
          <w:sz w:val="21"/>
          <w:szCs w:val="21"/>
        </w:rPr>
        <w:br/>
      </w:r>
      <w:r>
        <w:rPr>
          <w:rFonts w:ascii="Calibri" w:hAnsi="Calibri"/>
          <w:color w:val="000000"/>
          <w:sz w:val="21"/>
          <w:szCs w:val="21"/>
          <w:shd w:val="clear" w:color="auto" w:fill="FFFFFF"/>
        </w:rPr>
        <w:t>Defensive property consist of investments which consist of cash or constant hobby and normally furnish a decrease return over the prolonged term, however additionally normally a minimize diploma of volatility and hazard than growth property.</w:t>
      </w:r>
      <w:r>
        <w:rPr>
          <w:rFonts w:ascii="Calibri" w:hAnsi="Calibri"/>
          <w:color w:val="000000"/>
          <w:sz w:val="21"/>
          <w:szCs w:val="21"/>
        </w:rPr>
        <w:br/>
      </w:r>
      <w:r>
        <w:rPr>
          <w:rFonts w:ascii="Calibri" w:hAnsi="Calibri"/>
          <w:color w:val="000000"/>
          <w:sz w:val="21"/>
          <w:szCs w:val="21"/>
          <w:shd w:val="clear" w:color="auto" w:fill="FFFFFF"/>
        </w:rPr>
        <w:t>A different portfolio approach spreading risk through capability of investing: throughout distinctive asset lessons which consists of coins, constant hobby, property, Australian and worldwide shares inner asset lessons such as buying shares throughout awesome business enterprise sectors throughout unique fund managers if investing in managed funds. Generally, particular investments or asset guidelines will function greater than others over a specific length relying on a vary of matters including: current market prerequisites interest prices foreign exchange markets.</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No unique funding continuously outperforms different investments. For example, at some stage in durations of multiplied sharemarket volatility, your percentage portfolio may also moreover go through losses. If you additionally preserve investments</w:t>
      </w:r>
      <w:r>
        <w:rPr>
          <w:rFonts w:ascii="Calibri" w:hAnsi="Calibri"/>
          <w:color w:val="000000"/>
          <w:sz w:val="21"/>
          <w:szCs w:val="21"/>
        </w:rPr>
        <w:br/>
      </w:r>
      <w:r>
        <w:rPr>
          <w:rFonts w:ascii="Calibri" w:hAnsi="Calibri"/>
          <w:color w:val="000000"/>
          <w:sz w:val="21"/>
          <w:szCs w:val="21"/>
          <w:shd w:val="clear" w:color="auto" w:fill="FFFFFF"/>
        </w:rPr>
        <w:t>in specific asset education which includes constant hobby or direct assets that can also additionally function greater over the equal period, the returns from these investments can assist easy the returns of your universal funding So, with the useful resource of diversifying your investments, you ought to acquire smoother, extra steady funding returns over the medium to longer term.</w:t>
      </w:r>
    </w:p>
    <w:p w:rsidR="00C143A0" w:rsidRDefault="00C143A0" w:rsidP="00C143A0">
      <w:pPr>
        <w:spacing w:after="35"/>
        <w:ind w:left="-5" w:right="142"/>
        <w:rPr>
          <w:rFonts w:ascii="Calibri" w:hAnsi="Calibri"/>
          <w:b/>
          <w:color w:val="000000"/>
          <w:sz w:val="21"/>
          <w:szCs w:val="21"/>
          <w:shd w:val="clear" w:color="auto" w:fill="FFFFFF"/>
        </w:rPr>
      </w:pPr>
    </w:p>
    <w:p w:rsidR="00C143A0" w:rsidRPr="00741576" w:rsidRDefault="00C143A0" w:rsidP="00C143A0">
      <w:pPr>
        <w:spacing w:after="35"/>
        <w:ind w:left="-5" w:right="142"/>
        <w:rPr>
          <w:rFonts w:ascii="Calibri" w:hAnsi="Calibri"/>
          <w:b/>
          <w:color w:val="000000"/>
          <w:szCs w:val="21"/>
          <w:shd w:val="clear" w:color="auto" w:fill="FFFFFF"/>
        </w:rPr>
      </w:pPr>
      <w:r w:rsidRPr="00741576">
        <w:rPr>
          <w:rFonts w:ascii="Calibri" w:hAnsi="Calibri"/>
          <w:b/>
          <w:color w:val="000000"/>
          <w:szCs w:val="21"/>
          <w:shd w:val="clear" w:color="auto" w:fill="FFFFFF"/>
        </w:rPr>
        <w:t>Evaluation of Burberry, Easy Jet, Glexosmithkline, Morrison and Unilever Stocks:</w:t>
      </w:r>
    </w:p>
    <w:p w:rsidR="00C143A0" w:rsidRPr="00741576" w:rsidRDefault="00131B29" w:rsidP="00C143A0">
      <w:pPr>
        <w:spacing w:after="35"/>
        <w:ind w:left="-5" w:right="142"/>
        <w:rPr>
          <w:rFonts w:ascii="Calibri" w:hAnsi="Calibri"/>
          <w:color w:val="000000"/>
          <w:szCs w:val="21"/>
          <w:shd w:val="clear" w:color="auto" w:fill="FFFFFF"/>
        </w:rPr>
      </w:pPr>
      <w:r>
        <w:rPr>
          <w:rFonts w:ascii="Calibri" w:hAnsi="Calibri"/>
          <w:color w:val="000000"/>
          <w:szCs w:val="21"/>
          <w:shd w:val="clear" w:color="auto" w:fill="FFFFFF"/>
        </w:rPr>
        <w:t>According to</w:t>
      </w:r>
      <w:r w:rsidR="00C143A0" w:rsidRPr="00741576">
        <w:rPr>
          <w:rFonts w:ascii="Calibri" w:hAnsi="Calibri"/>
          <w:color w:val="000000"/>
          <w:szCs w:val="21"/>
          <w:shd w:val="clear" w:color="auto" w:fill="FFFFFF"/>
        </w:rPr>
        <w:t xml:space="preserve"> previous analysis </w:t>
      </w:r>
      <w:r w:rsidR="00663060" w:rsidRPr="00741576">
        <w:rPr>
          <w:rFonts w:ascii="Calibri" w:hAnsi="Calibri"/>
          <w:color w:val="000000"/>
          <w:szCs w:val="21"/>
          <w:shd w:val="clear" w:color="auto" w:fill="FFFFFF"/>
        </w:rPr>
        <w:t xml:space="preserve">it is obvious that higher the risk higher will be the return. In analyzing all the above companies stocks </w:t>
      </w:r>
      <w:r>
        <w:rPr>
          <w:rFonts w:ascii="Calibri" w:hAnsi="Calibri"/>
          <w:color w:val="000000"/>
          <w:szCs w:val="21"/>
          <w:shd w:val="clear" w:color="auto" w:fill="FFFFFF"/>
        </w:rPr>
        <w:t xml:space="preserve">shows </w:t>
      </w:r>
      <w:r w:rsidR="00663060" w:rsidRPr="00741576">
        <w:rPr>
          <w:rFonts w:ascii="Calibri" w:hAnsi="Calibri"/>
          <w:color w:val="000000"/>
          <w:szCs w:val="21"/>
          <w:shd w:val="clear" w:color="auto" w:fill="FFFFFF"/>
        </w:rPr>
        <w:t xml:space="preserve">that all have lesser risk than market. So these are less riskier stocks. Within these stocks Unilever stock has better return with minimum risk than other stocks.  </w:t>
      </w:r>
    </w:p>
    <w:p w:rsidR="00741576" w:rsidRPr="00C143A0" w:rsidRDefault="00741576" w:rsidP="00C143A0">
      <w:pPr>
        <w:spacing w:after="35"/>
        <w:ind w:left="-5" w:right="142"/>
        <w:rPr>
          <w:rFonts w:ascii="Calibri" w:hAnsi="Calibri"/>
          <w:color w:val="000000"/>
          <w:sz w:val="21"/>
          <w:szCs w:val="21"/>
          <w:shd w:val="clear" w:color="auto" w:fill="FFFFFF"/>
        </w:rPr>
      </w:pPr>
    </w:p>
    <w:p w:rsidR="00890527" w:rsidRDefault="00890527" w:rsidP="009E0FA4">
      <w:pPr>
        <w:spacing w:after="35"/>
        <w:ind w:right="142"/>
        <w:rPr>
          <w:b/>
        </w:rPr>
      </w:pPr>
    </w:p>
    <w:p w:rsidR="00890527" w:rsidRDefault="00890527" w:rsidP="00215B12">
      <w:pPr>
        <w:spacing w:after="35"/>
        <w:ind w:left="-5" w:right="142"/>
        <w:rPr>
          <w:b/>
        </w:rPr>
      </w:pPr>
    </w:p>
    <w:p w:rsidR="00A74D21" w:rsidRDefault="00F70A6B" w:rsidP="009E0FA4">
      <w:pPr>
        <w:spacing w:after="35"/>
        <w:ind w:left="-5" w:right="142"/>
        <w:jc w:val="center"/>
        <w:rPr>
          <w:b/>
        </w:rPr>
      </w:pPr>
      <w:r>
        <w:rPr>
          <w:b/>
        </w:rPr>
        <w:t>References:</w:t>
      </w:r>
    </w:p>
    <w:p w:rsidR="001217EF" w:rsidRDefault="001217EF" w:rsidP="009E0FA4">
      <w:pPr>
        <w:spacing w:after="35"/>
        <w:ind w:left="-5" w:right="142"/>
        <w:jc w:val="center"/>
        <w:rPr>
          <w:b/>
        </w:rPr>
      </w:pPr>
      <w:sdt>
        <w:sdtPr>
          <w:rPr>
            <w:b/>
          </w:rPr>
          <w:id w:val="329493"/>
          <w:citation/>
        </w:sdtPr>
        <w:sdtContent>
          <w:r>
            <w:rPr>
              <w:b/>
            </w:rPr>
            <w:fldChar w:fldCharType="begin"/>
          </w:r>
          <w:r>
            <w:rPr>
              <w:b/>
            </w:rPr>
            <w:instrText xml:space="preserve"> CITATION Suh09 \l 1033 </w:instrText>
          </w:r>
          <w:r>
            <w:rPr>
              <w:b/>
            </w:rPr>
            <w:fldChar w:fldCharType="separate"/>
          </w:r>
          <w:r>
            <w:rPr>
              <w:noProof/>
            </w:rPr>
            <w:t>(Bhat, 2009)</w:t>
          </w:r>
          <w:r>
            <w:rPr>
              <w:b/>
            </w:rPr>
            <w:fldChar w:fldCharType="end"/>
          </w:r>
        </w:sdtContent>
      </w:sdt>
    </w:p>
    <w:p w:rsidR="001217EF" w:rsidRDefault="001217EF" w:rsidP="009E0FA4">
      <w:pPr>
        <w:spacing w:after="35"/>
        <w:ind w:left="-5" w:right="142"/>
        <w:jc w:val="center"/>
        <w:rPr>
          <w:b/>
        </w:rPr>
      </w:pPr>
      <w:sdt>
        <w:sdtPr>
          <w:rPr>
            <w:b/>
          </w:rPr>
          <w:id w:val="329495"/>
          <w:citation/>
        </w:sdtPr>
        <w:sdtContent>
          <w:r>
            <w:rPr>
              <w:b/>
            </w:rPr>
            <w:fldChar w:fldCharType="begin"/>
          </w:r>
          <w:r>
            <w:rPr>
              <w:b/>
            </w:rPr>
            <w:instrText xml:space="preserve"> CITATION Per \l 1033 </w:instrText>
          </w:r>
          <w:r>
            <w:rPr>
              <w:b/>
            </w:rPr>
            <w:fldChar w:fldCharType="separate"/>
          </w:r>
          <w:r>
            <w:rPr>
              <w:noProof/>
            </w:rPr>
            <w:t>(Chandra)</w:t>
          </w:r>
          <w:r>
            <w:rPr>
              <w:b/>
            </w:rPr>
            <w:fldChar w:fldCharType="end"/>
          </w:r>
        </w:sdtContent>
      </w:sdt>
    </w:p>
    <w:p w:rsidR="001217EF" w:rsidRDefault="001217EF" w:rsidP="009E0FA4">
      <w:pPr>
        <w:spacing w:after="35"/>
        <w:ind w:left="-5" w:right="142"/>
        <w:jc w:val="center"/>
        <w:rPr>
          <w:b/>
        </w:rPr>
      </w:pPr>
      <w:sdt>
        <w:sdtPr>
          <w:rPr>
            <w:b/>
          </w:rPr>
          <w:id w:val="329496"/>
          <w:citation/>
        </w:sdtPr>
        <w:sdtContent>
          <w:r>
            <w:rPr>
              <w:b/>
            </w:rPr>
            <w:fldChar w:fldCharType="begin"/>
          </w:r>
          <w:r>
            <w:rPr>
              <w:b/>
            </w:rPr>
            <w:instrText xml:space="preserve"> CITATION Jer77 \l 1033 </w:instrText>
          </w:r>
          <w:r>
            <w:rPr>
              <w:b/>
            </w:rPr>
            <w:fldChar w:fldCharType="separate"/>
          </w:r>
          <w:r>
            <w:rPr>
              <w:b/>
              <w:noProof/>
            </w:rPr>
            <w:t xml:space="preserve"> </w:t>
          </w:r>
          <w:r>
            <w:rPr>
              <w:noProof/>
            </w:rPr>
            <w:t>(Cohen, 1977)</w:t>
          </w:r>
          <w:r>
            <w:rPr>
              <w:b/>
            </w:rPr>
            <w:fldChar w:fldCharType="end"/>
          </w:r>
        </w:sdtContent>
      </w:sdt>
    </w:p>
    <w:p w:rsidR="009E0FA4" w:rsidRPr="009E0FA4" w:rsidRDefault="009E0FA4" w:rsidP="009E0FA4">
      <w:pPr>
        <w:spacing w:after="35"/>
        <w:ind w:left="-5" w:right="142"/>
        <w:jc w:val="center"/>
        <w:rPr>
          <w:b/>
        </w:rPr>
      </w:pPr>
      <w:sdt>
        <w:sdtPr>
          <w:rPr>
            <w:b/>
          </w:rPr>
          <w:id w:val="329494"/>
          <w:citation/>
        </w:sdtPr>
        <w:sdtContent>
          <w:r>
            <w:rPr>
              <w:b/>
            </w:rPr>
            <w:fldChar w:fldCharType="begin"/>
          </w:r>
          <w:r>
            <w:rPr>
              <w:b/>
            </w:rPr>
            <w:instrText xml:space="preserve"> CITATION Fra \l 1033 </w:instrText>
          </w:r>
          <w:r>
            <w:rPr>
              <w:b/>
            </w:rPr>
            <w:fldChar w:fldCharType="separate"/>
          </w:r>
          <w:r>
            <w:rPr>
              <w:b/>
              <w:noProof/>
            </w:rPr>
            <w:t xml:space="preserve"> </w:t>
          </w:r>
          <w:r>
            <w:rPr>
              <w:noProof/>
            </w:rPr>
            <w:t>(Frank K Reilly)</w:t>
          </w:r>
          <w:r>
            <w:rPr>
              <w:b/>
            </w:rPr>
            <w:fldChar w:fldCharType="end"/>
          </w:r>
        </w:sdtContent>
      </w:sdt>
    </w:p>
    <w:p w:rsidR="001217EF" w:rsidRDefault="00611F1B" w:rsidP="009E0FA4">
      <w:pPr>
        <w:spacing w:after="35"/>
        <w:ind w:left="-5" w:right="142"/>
        <w:jc w:val="center"/>
        <w:rPr>
          <w:b/>
        </w:rPr>
      </w:pPr>
      <w:sdt>
        <w:sdtPr>
          <w:rPr>
            <w:b/>
          </w:rPr>
          <w:id w:val="1170180"/>
          <w:citation/>
        </w:sdtPr>
        <w:sdtContent>
          <w:r>
            <w:rPr>
              <w:b/>
            </w:rPr>
            <w:fldChar w:fldCharType="begin"/>
          </w:r>
          <w:r w:rsidR="00F70A6B">
            <w:rPr>
              <w:b/>
            </w:rPr>
            <w:instrText xml:space="preserve"> CITATION kha13 \l 1033 </w:instrText>
          </w:r>
          <w:r>
            <w:rPr>
              <w:b/>
            </w:rPr>
            <w:fldChar w:fldCharType="separate"/>
          </w:r>
          <w:r w:rsidR="001217EF">
            <w:rPr>
              <w:noProof/>
            </w:rPr>
            <w:t>(Janes, 2013)</w:t>
          </w:r>
          <w:r>
            <w:rPr>
              <w:b/>
            </w:rPr>
            <w:fldChar w:fldCharType="end"/>
          </w:r>
        </w:sdtContent>
      </w:sdt>
    </w:p>
    <w:p w:rsidR="001217EF" w:rsidRDefault="001217EF" w:rsidP="009E0FA4">
      <w:pPr>
        <w:spacing w:after="35"/>
        <w:ind w:left="-5" w:right="142"/>
        <w:jc w:val="center"/>
        <w:rPr>
          <w:b/>
        </w:rPr>
      </w:pPr>
      <w:sdt>
        <w:sdtPr>
          <w:rPr>
            <w:b/>
          </w:rPr>
          <w:id w:val="329490"/>
          <w:citation/>
        </w:sdtPr>
        <w:sdtContent>
          <w:r>
            <w:rPr>
              <w:b/>
            </w:rPr>
            <w:fldChar w:fldCharType="begin"/>
          </w:r>
          <w:r>
            <w:rPr>
              <w:b/>
            </w:rPr>
            <w:instrText xml:space="preserve"> CITATION MRa \l 1033 </w:instrText>
          </w:r>
          <w:r>
            <w:rPr>
              <w:b/>
            </w:rPr>
            <w:fldChar w:fldCharType="separate"/>
          </w:r>
          <w:r>
            <w:rPr>
              <w:b/>
              <w:noProof/>
            </w:rPr>
            <w:t xml:space="preserve"> </w:t>
          </w:r>
          <w:r>
            <w:rPr>
              <w:noProof/>
            </w:rPr>
            <w:t>(Ranganatham)</w:t>
          </w:r>
          <w:r>
            <w:rPr>
              <w:b/>
            </w:rPr>
            <w:fldChar w:fldCharType="end"/>
          </w:r>
        </w:sdtContent>
      </w:sdt>
    </w:p>
    <w:p w:rsidR="001217EF" w:rsidRDefault="001217EF" w:rsidP="00215B12">
      <w:pPr>
        <w:spacing w:after="35"/>
        <w:ind w:left="-5" w:right="142"/>
        <w:rPr>
          <w:b/>
        </w:rPr>
      </w:pPr>
      <w:r>
        <w:rPr>
          <w:b/>
        </w:rPr>
        <w:t xml:space="preserve"> </w:t>
      </w:r>
    </w:p>
    <w:p w:rsidR="001217EF" w:rsidRDefault="001217EF" w:rsidP="001217EF">
      <w:pPr>
        <w:spacing w:after="35"/>
        <w:ind w:right="142"/>
        <w:rPr>
          <w:b/>
        </w:rPr>
      </w:pPr>
    </w:p>
    <w:p w:rsidR="001217EF" w:rsidRDefault="001217EF" w:rsidP="009E0FA4">
      <w:pPr>
        <w:spacing w:after="35"/>
        <w:ind w:left="-5" w:right="142"/>
        <w:rPr>
          <w:b/>
        </w:rPr>
      </w:pPr>
      <w:r>
        <w:rPr>
          <w:b/>
        </w:rPr>
        <w:t xml:space="preserve"> </w:t>
      </w:r>
    </w:p>
    <w:sectPr w:rsidR="001217EF" w:rsidSect="008C397E">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39E" w:rsidRDefault="002B739E" w:rsidP="00C3510D">
      <w:pPr>
        <w:spacing w:after="0" w:line="240" w:lineRule="auto"/>
      </w:pPr>
      <w:r>
        <w:separator/>
      </w:r>
    </w:p>
  </w:endnote>
  <w:endnote w:type="continuationSeparator" w:id="1">
    <w:p w:rsidR="002B739E" w:rsidRDefault="002B739E" w:rsidP="00C3510D">
      <w:pPr>
        <w:spacing w:after="0" w:line="240" w:lineRule="auto"/>
      </w:pPr>
      <w:r>
        <w:continuationSeparator/>
      </w:r>
    </w:p>
  </w:endnote>
  <w:endnote w:id="2">
    <w:p w:rsidR="009E0FA4" w:rsidRDefault="009E0FA4" w:rsidP="009E0FA4">
      <w:pPr>
        <w:pStyle w:val="EndnoteText"/>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7438"/>
      <w:docPartObj>
        <w:docPartGallery w:val="Page Numbers (Bottom of Page)"/>
        <w:docPartUnique/>
      </w:docPartObj>
    </w:sdtPr>
    <w:sdtContent>
      <w:p w:rsidR="009E0FA4" w:rsidRDefault="009E0FA4">
        <w:pPr>
          <w:pStyle w:val="Footer"/>
          <w:jc w:val="center"/>
        </w:pPr>
        <w:fldSimple w:instr=" PAGE   \* MERGEFORMAT ">
          <w:r w:rsidR="00A10A18">
            <w:rPr>
              <w:noProof/>
            </w:rPr>
            <w:t>14</w:t>
          </w:r>
        </w:fldSimple>
      </w:p>
    </w:sdtContent>
  </w:sdt>
  <w:p w:rsidR="009E0FA4" w:rsidRDefault="009E0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39E" w:rsidRDefault="002B739E" w:rsidP="00C3510D">
      <w:pPr>
        <w:spacing w:after="0" w:line="240" w:lineRule="auto"/>
      </w:pPr>
      <w:r>
        <w:separator/>
      </w:r>
    </w:p>
  </w:footnote>
  <w:footnote w:type="continuationSeparator" w:id="1">
    <w:p w:rsidR="002B739E" w:rsidRDefault="002B739E" w:rsidP="00C351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F52CA"/>
    <w:multiLevelType w:val="hybridMultilevel"/>
    <w:tmpl w:val="8FD0C598"/>
    <w:lvl w:ilvl="0" w:tplc="D64219D8">
      <w:start w:val="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AC682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FA753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AABF3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5E30B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500DD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42A45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60265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748E0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15B12"/>
    <w:rsid w:val="00017B35"/>
    <w:rsid w:val="001217EF"/>
    <w:rsid w:val="00131B29"/>
    <w:rsid w:val="00175B17"/>
    <w:rsid w:val="001D04D1"/>
    <w:rsid w:val="00215B12"/>
    <w:rsid w:val="002B739E"/>
    <w:rsid w:val="002C4CCB"/>
    <w:rsid w:val="00373A4B"/>
    <w:rsid w:val="004271CA"/>
    <w:rsid w:val="0045240F"/>
    <w:rsid w:val="004F6BF5"/>
    <w:rsid w:val="0053359F"/>
    <w:rsid w:val="00541543"/>
    <w:rsid w:val="005D7F6D"/>
    <w:rsid w:val="00611F1B"/>
    <w:rsid w:val="00663060"/>
    <w:rsid w:val="00706224"/>
    <w:rsid w:val="00741576"/>
    <w:rsid w:val="00890527"/>
    <w:rsid w:val="008C397E"/>
    <w:rsid w:val="00943EA2"/>
    <w:rsid w:val="009B25D4"/>
    <w:rsid w:val="009E0FA4"/>
    <w:rsid w:val="009E1F76"/>
    <w:rsid w:val="009F6B0D"/>
    <w:rsid w:val="00A02B95"/>
    <w:rsid w:val="00A10A18"/>
    <w:rsid w:val="00A52D0E"/>
    <w:rsid w:val="00A56FE2"/>
    <w:rsid w:val="00A74D21"/>
    <w:rsid w:val="00AB04EB"/>
    <w:rsid w:val="00B013AC"/>
    <w:rsid w:val="00B7744D"/>
    <w:rsid w:val="00BE762A"/>
    <w:rsid w:val="00BF5FB3"/>
    <w:rsid w:val="00C143A0"/>
    <w:rsid w:val="00C3510D"/>
    <w:rsid w:val="00CC038A"/>
    <w:rsid w:val="00DC16E0"/>
    <w:rsid w:val="00F70A6B"/>
    <w:rsid w:val="00FA7A37"/>
    <w:rsid w:val="00FB066F"/>
    <w:rsid w:val="00FB6155"/>
    <w:rsid w:val="00FE36D1"/>
    <w:rsid w:val="00FE7CC8"/>
    <w:rsid w:val="00FF33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97E"/>
  </w:style>
  <w:style w:type="paragraph" w:styleId="Heading4">
    <w:name w:val="heading 4"/>
    <w:next w:val="Normal"/>
    <w:link w:val="Heading4Char"/>
    <w:uiPriority w:val="9"/>
    <w:unhideWhenUsed/>
    <w:qFormat/>
    <w:rsid w:val="00215B12"/>
    <w:pPr>
      <w:keepNext/>
      <w:keepLines/>
      <w:spacing w:after="5" w:line="250" w:lineRule="auto"/>
      <w:ind w:left="10" w:hanging="10"/>
      <w:jc w:val="both"/>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5B12"/>
    <w:rPr>
      <w:rFonts w:ascii="Arial" w:eastAsia="Arial" w:hAnsi="Arial" w:cs="Arial"/>
      <w:b/>
      <w:color w:val="000000"/>
      <w:sz w:val="24"/>
    </w:rPr>
  </w:style>
  <w:style w:type="paragraph" w:styleId="BalloonText">
    <w:name w:val="Balloon Text"/>
    <w:basedOn w:val="Normal"/>
    <w:link w:val="BalloonTextChar"/>
    <w:uiPriority w:val="99"/>
    <w:semiHidden/>
    <w:unhideWhenUsed/>
    <w:rsid w:val="002C4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CCB"/>
    <w:rPr>
      <w:rFonts w:ascii="Tahoma" w:hAnsi="Tahoma" w:cs="Tahoma"/>
      <w:sz w:val="16"/>
      <w:szCs w:val="16"/>
    </w:rPr>
  </w:style>
  <w:style w:type="character" w:customStyle="1" w:styleId="match">
    <w:name w:val="match"/>
    <w:basedOn w:val="DefaultParagraphFont"/>
    <w:rsid w:val="00890527"/>
  </w:style>
  <w:style w:type="paragraph" w:styleId="Header">
    <w:name w:val="header"/>
    <w:basedOn w:val="Normal"/>
    <w:link w:val="HeaderChar"/>
    <w:uiPriority w:val="99"/>
    <w:semiHidden/>
    <w:unhideWhenUsed/>
    <w:rsid w:val="00C351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10D"/>
  </w:style>
  <w:style w:type="paragraph" w:styleId="Footer">
    <w:name w:val="footer"/>
    <w:basedOn w:val="Normal"/>
    <w:link w:val="FooterChar"/>
    <w:uiPriority w:val="99"/>
    <w:unhideWhenUsed/>
    <w:rsid w:val="00C35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0D"/>
  </w:style>
  <w:style w:type="paragraph" w:styleId="EndnoteText">
    <w:name w:val="endnote text"/>
    <w:basedOn w:val="Normal"/>
    <w:link w:val="EndnoteTextChar"/>
    <w:uiPriority w:val="99"/>
    <w:unhideWhenUsed/>
    <w:rsid w:val="00F70A6B"/>
    <w:pPr>
      <w:spacing w:after="0" w:line="240" w:lineRule="auto"/>
    </w:pPr>
    <w:rPr>
      <w:sz w:val="20"/>
      <w:szCs w:val="20"/>
    </w:rPr>
  </w:style>
  <w:style w:type="character" w:customStyle="1" w:styleId="EndnoteTextChar">
    <w:name w:val="Endnote Text Char"/>
    <w:basedOn w:val="DefaultParagraphFont"/>
    <w:link w:val="EndnoteText"/>
    <w:uiPriority w:val="99"/>
    <w:rsid w:val="00F70A6B"/>
    <w:rPr>
      <w:sz w:val="20"/>
      <w:szCs w:val="20"/>
    </w:rPr>
  </w:style>
  <w:style w:type="character" w:styleId="EndnoteReference">
    <w:name w:val="endnote reference"/>
    <w:basedOn w:val="DefaultParagraphFont"/>
    <w:uiPriority w:val="99"/>
    <w:semiHidden/>
    <w:unhideWhenUsed/>
    <w:rsid w:val="00F70A6B"/>
    <w:rPr>
      <w:vertAlign w:val="superscript"/>
    </w:rPr>
  </w:style>
</w:styles>
</file>

<file path=word/webSettings.xml><?xml version="1.0" encoding="utf-8"?>
<w:webSettings xmlns:r="http://schemas.openxmlformats.org/officeDocument/2006/relationships" xmlns:w="http://schemas.openxmlformats.org/wordprocessingml/2006/main">
  <w:divs>
    <w:div w:id="19549263">
      <w:bodyDiv w:val="1"/>
      <w:marLeft w:val="0"/>
      <w:marRight w:val="0"/>
      <w:marTop w:val="0"/>
      <w:marBottom w:val="0"/>
      <w:divBdr>
        <w:top w:val="none" w:sz="0" w:space="0" w:color="auto"/>
        <w:left w:val="none" w:sz="0" w:space="0" w:color="auto"/>
        <w:bottom w:val="none" w:sz="0" w:space="0" w:color="auto"/>
        <w:right w:val="none" w:sz="0" w:space="0" w:color="auto"/>
      </w:divBdr>
    </w:div>
    <w:div w:id="236792804">
      <w:bodyDiv w:val="1"/>
      <w:marLeft w:val="0"/>
      <w:marRight w:val="0"/>
      <w:marTop w:val="0"/>
      <w:marBottom w:val="0"/>
      <w:divBdr>
        <w:top w:val="none" w:sz="0" w:space="0" w:color="auto"/>
        <w:left w:val="none" w:sz="0" w:space="0" w:color="auto"/>
        <w:bottom w:val="none" w:sz="0" w:space="0" w:color="auto"/>
        <w:right w:val="none" w:sz="0" w:space="0" w:color="auto"/>
      </w:divBdr>
    </w:div>
    <w:div w:id="246502379">
      <w:bodyDiv w:val="1"/>
      <w:marLeft w:val="0"/>
      <w:marRight w:val="0"/>
      <w:marTop w:val="0"/>
      <w:marBottom w:val="0"/>
      <w:divBdr>
        <w:top w:val="none" w:sz="0" w:space="0" w:color="auto"/>
        <w:left w:val="none" w:sz="0" w:space="0" w:color="auto"/>
        <w:bottom w:val="none" w:sz="0" w:space="0" w:color="auto"/>
        <w:right w:val="none" w:sz="0" w:space="0" w:color="auto"/>
      </w:divBdr>
    </w:div>
    <w:div w:id="248776895">
      <w:bodyDiv w:val="1"/>
      <w:marLeft w:val="0"/>
      <w:marRight w:val="0"/>
      <w:marTop w:val="0"/>
      <w:marBottom w:val="0"/>
      <w:divBdr>
        <w:top w:val="none" w:sz="0" w:space="0" w:color="auto"/>
        <w:left w:val="none" w:sz="0" w:space="0" w:color="auto"/>
        <w:bottom w:val="none" w:sz="0" w:space="0" w:color="auto"/>
        <w:right w:val="none" w:sz="0" w:space="0" w:color="auto"/>
      </w:divBdr>
    </w:div>
    <w:div w:id="283973890">
      <w:bodyDiv w:val="1"/>
      <w:marLeft w:val="0"/>
      <w:marRight w:val="0"/>
      <w:marTop w:val="0"/>
      <w:marBottom w:val="0"/>
      <w:divBdr>
        <w:top w:val="none" w:sz="0" w:space="0" w:color="auto"/>
        <w:left w:val="none" w:sz="0" w:space="0" w:color="auto"/>
        <w:bottom w:val="none" w:sz="0" w:space="0" w:color="auto"/>
        <w:right w:val="none" w:sz="0" w:space="0" w:color="auto"/>
      </w:divBdr>
    </w:div>
    <w:div w:id="420566969">
      <w:bodyDiv w:val="1"/>
      <w:marLeft w:val="0"/>
      <w:marRight w:val="0"/>
      <w:marTop w:val="0"/>
      <w:marBottom w:val="0"/>
      <w:divBdr>
        <w:top w:val="none" w:sz="0" w:space="0" w:color="auto"/>
        <w:left w:val="none" w:sz="0" w:space="0" w:color="auto"/>
        <w:bottom w:val="none" w:sz="0" w:space="0" w:color="auto"/>
        <w:right w:val="none" w:sz="0" w:space="0" w:color="auto"/>
      </w:divBdr>
    </w:div>
    <w:div w:id="456921969">
      <w:bodyDiv w:val="1"/>
      <w:marLeft w:val="0"/>
      <w:marRight w:val="0"/>
      <w:marTop w:val="0"/>
      <w:marBottom w:val="0"/>
      <w:divBdr>
        <w:top w:val="none" w:sz="0" w:space="0" w:color="auto"/>
        <w:left w:val="none" w:sz="0" w:space="0" w:color="auto"/>
        <w:bottom w:val="none" w:sz="0" w:space="0" w:color="auto"/>
        <w:right w:val="none" w:sz="0" w:space="0" w:color="auto"/>
      </w:divBdr>
    </w:div>
    <w:div w:id="472522179">
      <w:bodyDiv w:val="1"/>
      <w:marLeft w:val="0"/>
      <w:marRight w:val="0"/>
      <w:marTop w:val="0"/>
      <w:marBottom w:val="0"/>
      <w:divBdr>
        <w:top w:val="none" w:sz="0" w:space="0" w:color="auto"/>
        <w:left w:val="none" w:sz="0" w:space="0" w:color="auto"/>
        <w:bottom w:val="none" w:sz="0" w:space="0" w:color="auto"/>
        <w:right w:val="none" w:sz="0" w:space="0" w:color="auto"/>
      </w:divBdr>
    </w:div>
    <w:div w:id="896816865">
      <w:bodyDiv w:val="1"/>
      <w:marLeft w:val="0"/>
      <w:marRight w:val="0"/>
      <w:marTop w:val="0"/>
      <w:marBottom w:val="0"/>
      <w:divBdr>
        <w:top w:val="none" w:sz="0" w:space="0" w:color="auto"/>
        <w:left w:val="none" w:sz="0" w:space="0" w:color="auto"/>
        <w:bottom w:val="none" w:sz="0" w:space="0" w:color="auto"/>
        <w:right w:val="none" w:sz="0" w:space="0" w:color="auto"/>
      </w:divBdr>
    </w:div>
    <w:div w:id="1008216043">
      <w:bodyDiv w:val="1"/>
      <w:marLeft w:val="0"/>
      <w:marRight w:val="0"/>
      <w:marTop w:val="0"/>
      <w:marBottom w:val="0"/>
      <w:divBdr>
        <w:top w:val="none" w:sz="0" w:space="0" w:color="auto"/>
        <w:left w:val="none" w:sz="0" w:space="0" w:color="auto"/>
        <w:bottom w:val="none" w:sz="0" w:space="0" w:color="auto"/>
        <w:right w:val="none" w:sz="0" w:space="0" w:color="auto"/>
      </w:divBdr>
    </w:div>
    <w:div w:id="1317102635">
      <w:bodyDiv w:val="1"/>
      <w:marLeft w:val="0"/>
      <w:marRight w:val="0"/>
      <w:marTop w:val="0"/>
      <w:marBottom w:val="0"/>
      <w:divBdr>
        <w:top w:val="none" w:sz="0" w:space="0" w:color="auto"/>
        <w:left w:val="none" w:sz="0" w:space="0" w:color="auto"/>
        <w:bottom w:val="none" w:sz="0" w:space="0" w:color="auto"/>
        <w:right w:val="none" w:sz="0" w:space="0" w:color="auto"/>
      </w:divBdr>
    </w:div>
    <w:div w:id="1436174547">
      <w:bodyDiv w:val="1"/>
      <w:marLeft w:val="0"/>
      <w:marRight w:val="0"/>
      <w:marTop w:val="0"/>
      <w:marBottom w:val="0"/>
      <w:divBdr>
        <w:top w:val="none" w:sz="0" w:space="0" w:color="auto"/>
        <w:left w:val="none" w:sz="0" w:space="0" w:color="auto"/>
        <w:bottom w:val="none" w:sz="0" w:space="0" w:color="auto"/>
        <w:right w:val="none" w:sz="0" w:space="0" w:color="auto"/>
      </w:divBdr>
    </w:div>
    <w:div w:id="1575361150">
      <w:bodyDiv w:val="1"/>
      <w:marLeft w:val="0"/>
      <w:marRight w:val="0"/>
      <w:marTop w:val="0"/>
      <w:marBottom w:val="0"/>
      <w:divBdr>
        <w:top w:val="none" w:sz="0" w:space="0" w:color="auto"/>
        <w:left w:val="none" w:sz="0" w:space="0" w:color="auto"/>
        <w:bottom w:val="none" w:sz="0" w:space="0" w:color="auto"/>
        <w:right w:val="none" w:sz="0" w:space="0" w:color="auto"/>
      </w:divBdr>
    </w:div>
    <w:div w:id="1829057377">
      <w:bodyDiv w:val="1"/>
      <w:marLeft w:val="0"/>
      <w:marRight w:val="0"/>
      <w:marTop w:val="0"/>
      <w:marBottom w:val="0"/>
      <w:divBdr>
        <w:top w:val="none" w:sz="0" w:space="0" w:color="auto"/>
        <w:left w:val="none" w:sz="0" w:space="0" w:color="auto"/>
        <w:bottom w:val="none" w:sz="0" w:space="0" w:color="auto"/>
        <w:right w:val="none" w:sz="0" w:space="0" w:color="auto"/>
      </w:divBdr>
    </w:div>
    <w:div w:id="2065523352">
      <w:bodyDiv w:val="1"/>
      <w:marLeft w:val="0"/>
      <w:marRight w:val="0"/>
      <w:marTop w:val="0"/>
      <w:marBottom w:val="0"/>
      <w:divBdr>
        <w:top w:val="none" w:sz="0" w:space="0" w:color="auto"/>
        <w:left w:val="none" w:sz="0" w:space="0" w:color="auto"/>
        <w:bottom w:val="none" w:sz="0" w:space="0" w:color="auto"/>
        <w:right w:val="none" w:sz="0" w:space="0" w:color="auto"/>
      </w:divBdr>
    </w:div>
    <w:div w:id="214519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uqeet\Downloads\1593896564751_Stocks%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uqeet\Downloads\1593896564751_Stocks%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uqeet\Downloads\1593896564751_Stock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Portoflio Containing Expected Return and Standard Deviation</a:t>
            </a:r>
          </a:p>
        </c:rich>
      </c:tx>
      <c:spPr>
        <a:noFill/>
        <a:ln>
          <a:noFill/>
        </a:ln>
        <a:effectLst/>
      </c:spPr>
    </c:title>
    <c:plotArea>
      <c:layout/>
      <c:scatterChart>
        <c:scatterStyle val="lineMarker"/>
        <c:ser>
          <c:idx val="0"/>
          <c:order val="0"/>
          <c:tx>
            <c:strRef>
              <c:f>Sheet2!$I$104</c:f>
              <c:strCache>
                <c:ptCount val="1"/>
                <c:pt idx="0">
                  <c:v>Expected Return</c:v>
                </c:pt>
              </c:strCache>
            </c:strRef>
          </c:tx>
          <c:spPr>
            <a:ln w="25400" cap="rnd">
              <a:no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xVal>
            <c:strRef>
              <c:f>Sheet2!$J$103:$N$103</c:f>
              <c:strCache>
                <c:ptCount val="5"/>
                <c:pt idx="0">
                  <c:v>Portfolio No.1</c:v>
                </c:pt>
                <c:pt idx="1">
                  <c:v>Portfolio No.2</c:v>
                </c:pt>
                <c:pt idx="2">
                  <c:v>Portfolio No.3</c:v>
                </c:pt>
                <c:pt idx="3">
                  <c:v>Portfolio No.4</c:v>
                </c:pt>
                <c:pt idx="4">
                  <c:v>Portfolio No.5</c:v>
                </c:pt>
              </c:strCache>
            </c:strRef>
          </c:xVal>
          <c:yVal>
            <c:numRef>
              <c:f>Sheet2!$J$104:$N$104</c:f>
              <c:numCache>
                <c:formatCode>0.00%</c:formatCode>
                <c:ptCount val="5"/>
                <c:pt idx="0">
                  <c:v>9.6951390850079314E-3</c:v>
                </c:pt>
                <c:pt idx="1">
                  <c:v>9.8612371660857373E-3</c:v>
                </c:pt>
                <c:pt idx="2">
                  <c:v>9.9442862066246532E-3</c:v>
                </c:pt>
                <c:pt idx="3">
                  <c:v>1.002733524716355E-2</c:v>
                </c:pt>
                <c:pt idx="4">
                  <c:v>1.0193433328241346E-2</c:v>
                </c:pt>
              </c:numCache>
            </c:numRef>
          </c:yVal>
          <c:extLst xmlns:c16r2="http://schemas.microsoft.com/office/drawing/2015/06/chart">
            <c:ext xmlns:c16="http://schemas.microsoft.com/office/drawing/2014/chart" uri="{C3380CC4-5D6E-409C-BE32-E72D297353CC}">
              <c16:uniqueId val="{00000000-C5BE-4034-8E3E-D61CA4AA3399}"/>
            </c:ext>
          </c:extLst>
        </c:ser>
        <c:ser>
          <c:idx val="1"/>
          <c:order val="1"/>
          <c:tx>
            <c:strRef>
              <c:f>Sheet2!$I$105</c:f>
              <c:strCache>
                <c:ptCount val="1"/>
                <c:pt idx="0">
                  <c:v>Standard Deviation</c:v>
                </c:pt>
              </c:strCache>
            </c:strRef>
          </c:tx>
          <c:spPr>
            <a:ln w="25400" cap="rnd">
              <a:noFill/>
            </a:ln>
            <a:effectLst>
              <a:glow rad="139700">
                <a:schemeClr val="accent2">
                  <a:satMod val="175000"/>
                  <a:alpha val="14000"/>
                </a:schemeClr>
              </a:glow>
            </a:effectLst>
          </c:spPr>
          <c:marker>
            <c:symbol val="circle"/>
            <c:size val="3"/>
            <c:spPr>
              <a:solidFill>
                <a:schemeClr val="accent2">
                  <a:lumMod val="60000"/>
                  <a:lumOff val="40000"/>
                </a:schemeClr>
              </a:solidFill>
              <a:ln>
                <a:noFill/>
              </a:ln>
              <a:effectLst>
                <a:glow rad="63500">
                  <a:schemeClr val="accent2">
                    <a:satMod val="175000"/>
                    <a:alpha val="25000"/>
                  </a:schemeClr>
                </a:glow>
              </a:effectLst>
            </c:spPr>
          </c:marker>
          <c:xVal>
            <c:strRef>
              <c:f>Sheet2!$J$103:$N$103</c:f>
              <c:strCache>
                <c:ptCount val="5"/>
                <c:pt idx="0">
                  <c:v>Portfolio No.1</c:v>
                </c:pt>
                <c:pt idx="1">
                  <c:v>Portfolio No.2</c:v>
                </c:pt>
                <c:pt idx="2">
                  <c:v>Portfolio No.3</c:v>
                </c:pt>
                <c:pt idx="3">
                  <c:v>Portfolio No.4</c:v>
                </c:pt>
                <c:pt idx="4">
                  <c:v>Portfolio No.5</c:v>
                </c:pt>
              </c:strCache>
            </c:strRef>
          </c:xVal>
          <c:yVal>
            <c:numRef>
              <c:f>Sheet2!$J$105:$N$105</c:f>
              <c:numCache>
                <c:formatCode>0.00%</c:formatCode>
                <c:ptCount val="5"/>
                <c:pt idx="0">
                  <c:v>7.1344335055245386E-2</c:v>
                </c:pt>
                <c:pt idx="1">
                  <c:v>6.1248432657241919E-2</c:v>
                </c:pt>
                <c:pt idx="2">
                  <c:v>5.8980400751396003E-2</c:v>
                </c:pt>
                <c:pt idx="3">
                  <c:v>5.8910362724580966E-2</c:v>
                </c:pt>
                <c:pt idx="4">
                  <c:v>6.5170508242564096E-2</c:v>
                </c:pt>
              </c:numCache>
            </c:numRef>
          </c:yVal>
          <c:extLst xmlns:c16r2="http://schemas.microsoft.com/office/drawing/2015/06/chart">
            <c:ext xmlns:c16="http://schemas.microsoft.com/office/drawing/2014/chart" uri="{C3380CC4-5D6E-409C-BE32-E72D297353CC}">
              <c16:uniqueId val="{00000001-C5BE-4034-8E3E-D61CA4AA3399}"/>
            </c:ext>
          </c:extLst>
        </c:ser>
        <c:axId val="68124672"/>
        <c:axId val="68126592"/>
      </c:scatterChart>
      <c:valAx>
        <c:axId val="68124672"/>
        <c:scaling>
          <c:orientation val="minMax"/>
        </c:scaling>
        <c:axPos val="b"/>
        <c:majorGridlines>
          <c:spPr>
            <a:ln w="9525" cap="flat" cmpd="sng" algn="ctr">
              <a:solidFill>
                <a:schemeClr val="dk1">
                  <a:lumMod val="65000"/>
                  <a:lumOff val="35000"/>
                  <a:alpha val="7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8126592"/>
        <c:crosses val="autoZero"/>
        <c:crossBetween val="midCat"/>
      </c:valAx>
      <c:valAx>
        <c:axId val="68126592"/>
        <c:scaling>
          <c:orientation val="minMax"/>
        </c:scaling>
        <c:axPos val="l"/>
        <c:majorGridlines>
          <c:spPr>
            <a:ln w="9525" cap="flat" cmpd="sng" algn="ctr">
              <a:solidFill>
                <a:schemeClr val="dk1">
                  <a:lumMod val="65000"/>
                  <a:lumOff val="35000"/>
                  <a:alpha val="75000"/>
                </a:schemeClr>
              </a:solidFill>
              <a:round/>
            </a:ln>
            <a:effectLst/>
          </c:spPr>
        </c:majorGridlines>
        <c:numFmt formatCode="0.00%" sourceLinked="1"/>
        <c:maj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8124672"/>
        <c:crosses val="autoZero"/>
        <c:crossBetween val="midCat"/>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Portoflio Containing Expected Return and Standard Deviation</a:t>
            </a:r>
          </a:p>
        </c:rich>
      </c:tx>
      <c:spPr>
        <a:noFill/>
        <a:ln>
          <a:noFill/>
        </a:ln>
        <a:effectLst/>
      </c:spPr>
    </c:title>
    <c:plotArea>
      <c:layout>
        <c:manualLayout>
          <c:layoutTarget val="inner"/>
          <c:xMode val="edge"/>
          <c:yMode val="edge"/>
          <c:x val="0.12497003499562556"/>
          <c:y val="0.21614574219889218"/>
          <c:w val="0.85202996500437556"/>
          <c:h val="0.6982407407407405"/>
        </c:manualLayout>
      </c:layout>
      <c:scatterChart>
        <c:scatterStyle val="lineMarker"/>
        <c:ser>
          <c:idx val="0"/>
          <c:order val="0"/>
          <c:tx>
            <c:strRef>
              <c:f>'Sheet 4'!$I$104</c:f>
              <c:strCache>
                <c:ptCount val="1"/>
                <c:pt idx="0">
                  <c:v>Utility</c:v>
                </c:pt>
              </c:strCache>
            </c:strRef>
          </c:tx>
          <c:spPr>
            <a:ln w="25400" cap="rnd">
              <a:no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xVal>
            <c:strRef>
              <c:f>'Sheet 4'!$J$103:$N$103</c:f>
              <c:strCache>
                <c:ptCount val="5"/>
                <c:pt idx="0">
                  <c:v>Portfolio No.1</c:v>
                </c:pt>
                <c:pt idx="1">
                  <c:v>Portfolio No.2</c:v>
                </c:pt>
                <c:pt idx="2">
                  <c:v>Portfolio No.3</c:v>
                </c:pt>
                <c:pt idx="3">
                  <c:v>Portfolio No.4</c:v>
                </c:pt>
                <c:pt idx="4">
                  <c:v>Portfolio No.5</c:v>
                </c:pt>
              </c:strCache>
            </c:strRef>
          </c:xVal>
          <c:yVal>
            <c:numRef>
              <c:f>'Sheet 4'!$J$104:$N$104</c:f>
              <c:numCache>
                <c:formatCode>0.00%</c:formatCode>
                <c:ptCount val="5"/>
                <c:pt idx="0">
                  <c:v>-0.1290108256242713</c:v>
                </c:pt>
                <c:pt idx="1">
                  <c:v>-6.3674786509549497E-2</c:v>
                </c:pt>
                <c:pt idx="2">
                  <c:v>-4.0172864639853506E-2</c:v>
                </c:pt>
                <c:pt idx="3">
                  <c:v>-2.2781674561934188E-2</c:v>
                </c:pt>
                <c:pt idx="4">
                  <c:v>-6.3314897814253854E-3</c:v>
                </c:pt>
              </c:numCache>
            </c:numRef>
          </c:yVal>
          <c:extLst xmlns:c16r2="http://schemas.microsoft.com/office/drawing/2015/06/chart">
            <c:ext xmlns:c16="http://schemas.microsoft.com/office/drawing/2014/chart" uri="{C3380CC4-5D6E-409C-BE32-E72D297353CC}">
              <c16:uniqueId val="{00000000-1B66-4AAA-B72B-3428A7610F9E}"/>
            </c:ext>
          </c:extLst>
        </c:ser>
        <c:axId val="69448064"/>
        <c:axId val="69449984"/>
      </c:scatterChart>
      <c:valAx>
        <c:axId val="69448064"/>
        <c:scaling>
          <c:orientation val="minMax"/>
        </c:scaling>
        <c:axPos val="b"/>
        <c:majorGridlines>
          <c:spPr>
            <a:ln w="9525" cap="flat" cmpd="sng" algn="ctr">
              <a:solidFill>
                <a:schemeClr val="dk1">
                  <a:lumMod val="65000"/>
                  <a:lumOff val="35000"/>
                  <a:alpha val="75000"/>
                </a:schemeClr>
              </a:solidFill>
              <a:round/>
            </a:ln>
            <a:effectLst/>
          </c:spPr>
        </c:majorGridlines>
        <c:numFmt formatCode="General" sourceLinked="1"/>
        <c:maj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9449984"/>
        <c:crosses val="autoZero"/>
        <c:crossBetween val="midCat"/>
      </c:valAx>
      <c:valAx>
        <c:axId val="69449984"/>
        <c:scaling>
          <c:orientation val="minMax"/>
        </c:scaling>
        <c:axPos val="l"/>
        <c:majorGridlines>
          <c:spPr>
            <a:ln w="9525" cap="flat" cmpd="sng" algn="ctr">
              <a:solidFill>
                <a:schemeClr val="dk1">
                  <a:lumMod val="65000"/>
                  <a:lumOff val="35000"/>
                  <a:alpha val="75000"/>
                </a:schemeClr>
              </a:solidFill>
              <a:round/>
            </a:ln>
            <a:effectLst/>
          </c:spPr>
        </c:majorGridlines>
        <c:numFmt formatCode="0.00%" sourceLinked="1"/>
        <c:maj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9448064"/>
        <c:crosses val="autoZero"/>
        <c:crossBetween val="midCat"/>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Portoflio Containing Expected Return and Standard Deviation</a:t>
            </a:r>
          </a:p>
        </c:rich>
      </c:tx>
      <c:spPr>
        <a:noFill/>
        <a:ln>
          <a:noFill/>
        </a:ln>
        <a:effectLst/>
      </c:spPr>
    </c:title>
    <c:plotArea>
      <c:layout>
        <c:manualLayout>
          <c:layoutTarget val="inner"/>
          <c:xMode val="edge"/>
          <c:yMode val="edge"/>
          <c:x val="0.12497003499562556"/>
          <c:y val="0.21614574219889218"/>
          <c:w val="0.85202996500437556"/>
          <c:h val="0.6982407407407405"/>
        </c:manualLayout>
      </c:layout>
      <c:scatterChart>
        <c:scatterStyle val="lineMarker"/>
        <c:ser>
          <c:idx val="0"/>
          <c:order val="0"/>
          <c:tx>
            <c:strRef>
              <c:f>'Sheet 3'!$I$104</c:f>
              <c:strCache>
                <c:ptCount val="1"/>
                <c:pt idx="0">
                  <c:v>Utility</c:v>
                </c:pt>
              </c:strCache>
            </c:strRef>
          </c:tx>
          <c:spPr>
            <a:ln w="25400" cap="rnd">
              <a:no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xVal>
            <c:strRef>
              <c:f>'Sheet 3'!$J$103:$N$103</c:f>
              <c:strCache>
                <c:ptCount val="5"/>
                <c:pt idx="0">
                  <c:v>Portfolio No.1</c:v>
                </c:pt>
                <c:pt idx="1">
                  <c:v>Portfolio No.2</c:v>
                </c:pt>
                <c:pt idx="2">
                  <c:v>Portfolio No.3</c:v>
                </c:pt>
                <c:pt idx="3">
                  <c:v>Portfolio No.4</c:v>
                </c:pt>
                <c:pt idx="4">
                  <c:v>Portfolio No.5</c:v>
                </c:pt>
              </c:strCache>
            </c:strRef>
          </c:xVal>
          <c:yVal>
            <c:numRef>
              <c:f>'Sheet 3'!$J$104:$N$104</c:f>
              <c:numCache>
                <c:formatCode>0.00%</c:formatCode>
                <c:ptCount val="5"/>
                <c:pt idx="0">
                  <c:v>6.6734115723174805E-3</c:v>
                </c:pt>
                <c:pt idx="1">
                  <c:v>5.0164553008994073E-3</c:v>
                </c:pt>
                <c:pt idx="2">
                  <c:v>3.6729892666476612E-3</c:v>
                </c:pt>
                <c:pt idx="3">
                  <c:v>1.9861979667007649E-3</c:v>
                </c:pt>
                <c:pt idx="4">
                  <c:v>-2.4173604302784551E-3</c:v>
                </c:pt>
              </c:numCache>
            </c:numRef>
          </c:yVal>
          <c:extLst xmlns:c16r2="http://schemas.microsoft.com/office/drawing/2015/06/chart">
            <c:ext xmlns:c16="http://schemas.microsoft.com/office/drawing/2014/chart" uri="{C3380CC4-5D6E-409C-BE32-E72D297353CC}">
              <c16:uniqueId val="{00000000-37E2-40E8-AAE6-5B704B43D232}"/>
            </c:ext>
          </c:extLst>
        </c:ser>
        <c:axId val="70638976"/>
        <c:axId val="70641152"/>
      </c:scatterChart>
      <c:valAx>
        <c:axId val="70638976"/>
        <c:scaling>
          <c:orientation val="minMax"/>
        </c:scaling>
        <c:axPos val="b"/>
        <c:majorGridlines>
          <c:spPr>
            <a:ln w="9525" cap="flat" cmpd="sng" algn="ctr">
              <a:solidFill>
                <a:schemeClr val="dk1">
                  <a:lumMod val="65000"/>
                  <a:lumOff val="35000"/>
                  <a:alpha val="75000"/>
                </a:schemeClr>
              </a:solidFill>
              <a:round/>
            </a:ln>
            <a:effectLst/>
          </c:spPr>
        </c:majorGridlines>
        <c:numFmt formatCode="General" sourceLinked="1"/>
        <c:maj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70641152"/>
        <c:crosses val="autoZero"/>
        <c:crossBetween val="midCat"/>
      </c:valAx>
      <c:valAx>
        <c:axId val="70641152"/>
        <c:scaling>
          <c:orientation val="minMax"/>
        </c:scaling>
        <c:axPos val="l"/>
        <c:majorGridlines>
          <c:spPr>
            <a:ln w="9525" cap="flat" cmpd="sng" algn="ctr">
              <a:solidFill>
                <a:schemeClr val="dk1">
                  <a:lumMod val="65000"/>
                  <a:lumOff val="35000"/>
                  <a:alpha val="75000"/>
                </a:schemeClr>
              </a:solidFill>
              <a:round/>
            </a:ln>
            <a:effectLst/>
          </c:spPr>
        </c:majorGridlines>
        <c:numFmt formatCode="0.00%" sourceLinked="1"/>
        <c:maj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70638976"/>
        <c:crosses val="autoZero"/>
        <c:crossBetween val="midCat"/>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kha13</b:Tag>
    <b:SourceType>Book</b:SourceType>
    <b:Guid>{52CAF2DF-DAED-463B-8926-E4905F79098C}</b:Guid>
    <b:LCID>0</b:LCID>
    <b:Author>
      <b:Author>
        <b:NameList>
          <b:Person>
            <b:Last>Janes</b:Last>
            <b:First>khan</b:First>
            <b:Middle>&amp;</b:Middle>
          </b:Person>
        </b:NameList>
      </b:Author>
    </b:Author>
    <b:Title>Portfolio Analysis</b:Title>
    <b:Year>2013</b:Year>
    <b:RefOrder>1</b:RefOrder>
  </b:Source>
  <b:Source>
    <b:Tag>Wan</b:Tag>
    <b:SourceType>Book</b:SourceType>
    <b:Guid>{72DEFD0C-B0C9-4E61-96D7-872B49E5144A}</b:Guid>
    <b:LCID>0</b:LCID>
    <b:Author>
      <b:Author>
        <b:NameList>
          <b:Person>
            <b:Last>Horne</b:Last>
            <b:First>Wan</b:First>
          </b:Person>
        </b:NameList>
      </b:Author>
    </b:Author>
    <b:Title>Investment Portfolio</b:Title>
    <b:RefOrder>7</b:RefOrder>
  </b:Source>
  <b:Source>
    <b:Tag>MRa</b:Tag>
    <b:SourceType>Book</b:SourceType>
    <b:Guid>{55A46320-7C56-4019-B5B9-4C4BC3D73D5D}</b:Guid>
    <b:LCID>0</b:LCID>
    <b:Author>
      <b:Author>
        <b:NameList>
          <b:Person>
            <b:Last>Ranganatham</b:Last>
            <b:First>M.</b:First>
          </b:Person>
        </b:NameList>
      </b:Author>
    </b:Author>
    <b:Title>Investment Analysis and Portfolio Management</b:Title>
    <b:RefOrder>2</b:RefOrder>
  </b:Source>
  <b:Source>
    <b:Tag>Per</b:Tag>
    <b:SourceType>Book</b:SourceType>
    <b:Guid>{960698F9-C197-4AC6-B9DE-98E54DCE3A53}</b:Guid>
    <b:LCID>0</b:LCID>
    <b:Author>
      <b:Author>
        <b:NameList>
          <b:Person>
            <b:Last>Chandra</b:Last>
            <b:First>Persona</b:First>
          </b:Person>
        </b:NameList>
      </b:Author>
    </b:Author>
    <b:Title>Investment Analysis and Portfolio Management</b:Title>
    <b:RefOrder>3</b:RefOrder>
  </b:Source>
  <b:Source>
    <b:Tag>Jer77</b:Tag>
    <b:SourceType>Book</b:SourceType>
    <b:Guid>{CD838133-025D-4CD3-B742-02D83D00AFE3}</b:Guid>
    <b:LCID>0</b:LCID>
    <b:Author>
      <b:Author>
        <b:NameList>
          <b:Person>
            <b:Last>Cohen</b:Last>
            <b:First>Jerome</b:First>
            <b:Middle>Bernad</b:Middle>
          </b:Person>
        </b:NameList>
      </b:Author>
    </b:Author>
    <b:Title>Investment Analysis and Portfolio Management</b:Title>
    <b:Year>1977</b:Year>
    <b:Publisher>Snippet View</b:Publisher>
    <b:RefOrder>4</b:RefOrder>
  </b:Source>
  <b:Source>
    <b:Tag>Suh09</b:Tag>
    <b:SourceType>Book</b:SourceType>
    <b:Guid>{DF4A9376-A755-40AB-9FFF-78D9FD349B35}</b:Guid>
    <b:LCID>0</b:LCID>
    <b:Author>
      <b:Author>
        <b:NameList>
          <b:Person>
            <b:Last>Bhat</b:Last>
            <b:First>Suhindhra</b:First>
          </b:Person>
        </b:NameList>
      </b:Author>
    </b:Author>
    <b:Title>Investment Analysis and Portfolio Management</b:Title>
    <b:Year>2009</b:Year>
    <b:RefOrder>5</b:RefOrder>
  </b:Source>
  <b:Source>
    <b:Tag>Fra</b:Tag>
    <b:SourceType>Book</b:SourceType>
    <b:Guid>{E728A88D-EF2A-4B99-A0E0-9F9CEEF31885}</b:Guid>
    <b:LCID>0</b:LCID>
    <b:Author>
      <b:Author>
        <b:NameList>
          <b:Person>
            <b:Last>Frank K Reilly</b:Last>
            <b:First>Keith</b:First>
            <b:Middle>C Brown</b:Middle>
          </b:Person>
        </b:NameList>
      </b:Author>
    </b:Author>
    <b:Title>Investment Analysis and Portfolio Management</b:Title>
    <b:RefOrder>6</b:RefOrder>
  </b:Source>
</b:Sources>
</file>

<file path=customXml/itemProps1.xml><?xml version="1.0" encoding="utf-8"?>
<ds:datastoreItem xmlns:ds="http://schemas.openxmlformats.org/officeDocument/2006/customXml" ds:itemID="{A82B4343-707E-4E89-AA39-519FC827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17</Pages>
  <Words>5827</Words>
  <Characters>33217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Muqeet</dc:creator>
  <cp:lastModifiedBy>Muqeet</cp:lastModifiedBy>
  <cp:revision>32</cp:revision>
  <dcterms:created xsi:type="dcterms:W3CDTF">2020-07-05T07:43:00Z</dcterms:created>
  <dcterms:modified xsi:type="dcterms:W3CDTF">2020-07-05T15:31:00Z</dcterms:modified>
</cp:coreProperties>
</file>